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A2161">
      <w:pPr>
        <w:bidi w:val="0"/>
        <w:jc w:val="center"/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</w:rPr>
      </w:pPr>
      <w:bookmarkStart w:id="0" w:name="_Toc2347"/>
      <w:bookmarkStart w:id="1" w:name="_Toc27407"/>
      <w:bookmarkStart w:id="2" w:name="_Toc12"/>
      <w:bookmarkStart w:id="3" w:name="_Toc51620011"/>
      <w:bookmarkStart w:id="4" w:name="_Toc12671"/>
      <w:bookmarkStart w:id="5" w:name="_Toc27128"/>
      <w:bookmarkStart w:id="6" w:name="_Toc18128"/>
      <w:bookmarkStart w:id="7" w:name="_Toc32549"/>
      <w:bookmarkStart w:id="8" w:name="_Toc30798"/>
      <w:bookmarkStart w:id="9" w:name="_Toc14905"/>
      <w:bookmarkStart w:id="10" w:name="_Toc51616148"/>
      <w:bookmarkStart w:id="11" w:name="_Toc25251"/>
      <w:bookmarkStart w:id="12" w:name="_Toc6294"/>
      <w:bookmarkStart w:id="13" w:name="_Toc2767"/>
      <w:bookmarkStart w:id="14" w:name="_Toc7706"/>
      <w:bookmarkStart w:id="15" w:name="_Toc51616681"/>
      <w:bookmarkStart w:id="16" w:name="_Toc104363582"/>
      <w:bookmarkStart w:id="17" w:name="_Toc447265214"/>
      <w:bookmarkStart w:id="18" w:name="_Toc447188665"/>
      <w:bookmarkStart w:id="19" w:name="_Toc447265500"/>
      <w:bookmarkStart w:id="20" w:name="_Toc38007949"/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eastAsia="zh-CN"/>
        </w:rPr>
        <w:t>互联网攻击阻断设备维保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</w:rPr>
        <w:t>项目</w:t>
      </w: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</w:rPr>
        <w:t>招标公告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275037B7">
      <w:pPr>
        <w:bidi w:val="0"/>
        <w:jc w:val="center"/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  <w:lang w:eastAsia="zh"/>
        </w:rPr>
      </w:pPr>
      <w:bookmarkStart w:id="77" w:name="_GoBack"/>
      <w:bookmarkEnd w:id="77"/>
    </w:p>
    <w:bookmarkEnd w:id="17"/>
    <w:bookmarkEnd w:id="18"/>
    <w:bookmarkEnd w:id="19"/>
    <w:bookmarkEnd w:id="20"/>
    <w:p w14:paraId="0ADC0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江苏农村商业联合银行股份有限公司（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以下简称“招标人”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）就互联网攻击阻断设备维保项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目采用公开招标形式进行采购，本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项目非依法必须招标的项目，非政府采购项目，为根据招标人内部采购管理制度进行的自主招标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资金由招标人自筹。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欢迎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有意向且具有提供标的物能力的投标人参加投标。</w:t>
      </w:r>
    </w:p>
    <w:p w14:paraId="06A93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bookmarkStart w:id="21" w:name="_Toc18585"/>
      <w:bookmarkStart w:id="22" w:name="_Toc5633"/>
      <w:bookmarkStart w:id="23" w:name="_Toc22302"/>
      <w:bookmarkStart w:id="24" w:name="_Toc450"/>
      <w:bookmarkStart w:id="25" w:name="_Toc32174"/>
      <w:bookmarkStart w:id="26" w:name="_Toc26437"/>
      <w:bookmarkStart w:id="27" w:name="_Toc15578"/>
      <w:bookmarkStart w:id="28" w:name="_Toc8145"/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一、项目名称及内容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7758F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1.招标人：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江苏农村商业联合银行股份有限公司</w:t>
      </w:r>
    </w:p>
    <w:p w14:paraId="486C9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2.项目名称：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互联网攻击阻断设备维保</w:t>
      </w:r>
    </w:p>
    <w:p w14:paraId="62C8C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项目编号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  <w:lang w:val="en-US" w:eastAsia="zh-CN"/>
        </w:rPr>
        <w:t>JSRCUB202</w:t>
      </w:r>
      <w:r>
        <w:rPr>
          <w:rFonts w:hint="eastAsia" w:ascii="宋体" w:hAnsi="宋体" w:cs="宋体"/>
          <w:b w:val="0"/>
          <w:bCs w:val="0"/>
          <w:color w:val="auto"/>
          <w:sz w:val="24"/>
          <w:highlight w:val="none"/>
          <w:lang w:val="en-US" w:eastAsia="zh-CN"/>
        </w:rPr>
        <w:t>6124</w:t>
      </w:r>
    </w:p>
    <w:p w14:paraId="486C5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4.招标内容：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3台互联网攻击阻断设备两年维保等（详见采购内容）</w:t>
      </w:r>
    </w:p>
    <w:p w14:paraId="6A0CA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.资金来源：自筹资金</w:t>
      </w:r>
    </w:p>
    <w:p w14:paraId="74596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FF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.资格审查方式：资格后审</w:t>
      </w:r>
    </w:p>
    <w:p w14:paraId="62F2A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bookmarkStart w:id="29" w:name="_Toc23596"/>
      <w:bookmarkStart w:id="30" w:name="_Toc11804"/>
      <w:bookmarkStart w:id="31" w:name="_Toc27883"/>
      <w:bookmarkStart w:id="32" w:name="_Toc2359"/>
      <w:bookmarkStart w:id="33" w:name="_Toc30455"/>
      <w:bookmarkStart w:id="34" w:name="_Toc16151"/>
      <w:bookmarkStart w:id="35" w:name="_Toc18390"/>
      <w:bookmarkStart w:id="36" w:name="_Toc5608"/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二、投标人资格要求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0913A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（一）一般要求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 xml:space="preserve"> </w:t>
      </w:r>
    </w:p>
    <w:p w14:paraId="19291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1.投标人应为中华人民共和国境内（不含港、澳、台地区）注册的法人或其他组织。如为分支机构参与投标，必须取得其总公司针对本项目的唯一授权；总公司与其分支机构不能同时参与投标。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提供营业执照复印件并加盖公章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）</w:t>
      </w:r>
    </w:p>
    <w:p w14:paraId="2FD31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eastAsia="zh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2.存在关联关系的不同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，不得同时参与本项目。关联关系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包含以下情况：</w:t>
      </w:r>
    </w:p>
    <w:p w14:paraId="0B36A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（1）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与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负责人为同一人的其他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 w14:paraId="43B00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（2）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与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存在直接控股、管理关系的其他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 w14:paraId="50B3E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应向招标人如实披露与本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存在关联关系的其他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。招标人有权取消关联关系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参与本项目的资格。</w:t>
      </w:r>
    </w:p>
    <w:p w14:paraId="4A65A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3.投标人应具有良好的银行资信和商业信誉，投标人不得存在下列情形之一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：</w:t>
      </w:r>
    </w:p>
    <w:p w14:paraId="43DA5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（1）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近五年内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投标人被责令停业停产或破产状态的；</w:t>
      </w:r>
    </w:p>
    <w:p w14:paraId="0E296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（2）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近五年内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投标人财产被重组、接管、查封、扣押或冻结的；</w:t>
      </w:r>
    </w:p>
    <w:p w14:paraId="3E76B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（3）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投标人被列入招标人供应商管理黑名单，其响应的产品或服务在黑名单规定的品目、地域和时间等相关禁入措施范围内的；</w:t>
      </w:r>
    </w:p>
    <w:p w14:paraId="7405D83F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firstLine="480" w:firstLineChars="200"/>
        <w:textAlignment w:val="auto"/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kern w:val="0"/>
          <w:sz w:val="24"/>
          <w:szCs w:val="24"/>
          <w:lang w:val="en-US" w:eastAsia="zh-CN"/>
        </w:rPr>
        <w:t>（4）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供应商</w:t>
      </w:r>
      <w:r>
        <w:rPr>
          <w:rFonts w:hint="default" w:ascii="宋体" w:hAnsi="宋体" w:cs="宋体"/>
          <w:bCs/>
          <w:kern w:val="0"/>
          <w:sz w:val="24"/>
          <w:szCs w:val="24"/>
          <w:lang w:val="en-US" w:eastAsia="zh-CN"/>
        </w:rPr>
        <w:t>在经营活动中有重大违法记录，被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：</w:t>
      </w:r>
    </w:p>
    <w:p w14:paraId="704D3F28">
      <w:pPr>
        <w:numPr>
          <w:ilvl w:val="0"/>
          <w:numId w:val="0"/>
        </w:numPr>
        <w:spacing w:line="400" w:lineRule="exact"/>
        <w:ind w:firstLine="480" w:firstLineChars="200"/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①“信用中国”（www.creditchina.gov.cn）列入失信被执行人名单</w:t>
      </w:r>
    </w:p>
    <w:p w14:paraId="646E5A0B">
      <w:pPr>
        <w:numPr>
          <w:ilvl w:val="0"/>
          <w:numId w:val="0"/>
        </w:numPr>
        <w:spacing w:line="400" w:lineRule="exact"/>
        <w:ind w:firstLine="480" w:firstLineChars="200"/>
        <w:rPr>
          <w:rFonts w:hint="default" w:ascii="宋体" w:hAnsi="宋体" w:eastAsia="宋体" w:cs="宋体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②“信用中国”（www.creditchina.gov.cn）列入企业经营异常名录</w:t>
      </w:r>
    </w:p>
    <w:p w14:paraId="1CA6F66F">
      <w:pPr>
        <w:numPr>
          <w:ilvl w:val="0"/>
          <w:numId w:val="0"/>
        </w:numPr>
        <w:spacing w:line="400" w:lineRule="exact"/>
        <w:ind w:firstLine="480" w:firstLineChars="200"/>
        <w:rPr>
          <w:rFonts w:hint="default" w:ascii="宋体" w:hAnsi="宋体" w:eastAsia="宋体" w:cs="宋体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③“信用中国”（www.creditchina.gov.cn）列入重大税收违法案件当事人名单；</w:t>
      </w:r>
    </w:p>
    <w:p w14:paraId="5D2D38E1">
      <w:pPr>
        <w:spacing w:line="400" w:lineRule="exact"/>
        <w:ind w:firstLine="480" w:firstLineChars="200"/>
        <w:rPr>
          <w:rFonts w:hint="default" w:ascii="宋体" w:hAnsi="宋体" w:eastAsia="宋体" w:cs="宋体"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④中国政府采购网（www.ccgp.gov.cn）列入政府采购严重违法失信行为记录名单；</w:t>
      </w:r>
    </w:p>
    <w:p w14:paraId="1379865F">
      <w:pPr>
        <w:pStyle w:val="6"/>
        <w:spacing w:line="400" w:lineRule="exact"/>
        <w:ind w:firstLine="480" w:firstLineChars="200"/>
        <w:rPr>
          <w:rFonts w:hint="default" w:ascii="宋体" w:hAnsi="宋体" w:cs="宋体"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lang w:val="en-US" w:eastAsia="zh-CN" w:bidi="ar-SA"/>
        </w:rPr>
        <w:t>⑤国家企业信用信息公示系统（www.gsxt.gov.cn）列入严重违法失信企业名单</w:t>
      </w:r>
      <w:r>
        <w:rPr>
          <w:rFonts w:hint="default" w:ascii="宋体" w:hAnsi="宋体" w:cs="宋体"/>
          <w:bCs/>
          <w:kern w:val="0"/>
          <w:sz w:val="24"/>
          <w:szCs w:val="24"/>
          <w:lang w:val="en-US" w:eastAsia="zh-CN"/>
        </w:rPr>
        <w:t>；</w:t>
      </w:r>
    </w:p>
    <w:p w14:paraId="1C6CF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（5）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投标人与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  <w:lang w:val="en-US" w:eastAsia="zh-CN"/>
        </w:rPr>
        <w:t>招标人及辖内农商行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在既往同类别合同履约过程中存在重大纠纷或问题，已进入仲裁或司法程序，未妥善解决的；</w:t>
      </w:r>
    </w:p>
    <w:p w14:paraId="313EF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.投标人应保证其参与提供的产品和服务，不存在任何已知的不合法的情形，也不存在任何已知的与第三方专利权、著作权、商标权或工业设计权等相关的任何争议。</w:t>
      </w:r>
    </w:p>
    <w:p w14:paraId="290DE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.本项目不允许分包、转包，不接受联合体投标。</w:t>
      </w:r>
    </w:p>
    <w:p w14:paraId="7F7D6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注：资格要求第2款至第5款、须</w:t>
      </w: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提供承诺函并加盖公章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"/>
        </w:rPr>
        <w:t>（承诺函格式详见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招标文件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"/>
        </w:rPr>
        <w:t>第六章）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第3款第四条同时须提供显示查询结果的网站截图并加盖公章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-CN"/>
        </w:rPr>
        <w:t>。</w:t>
      </w:r>
    </w:p>
    <w:p w14:paraId="1540EA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投标人应提供基本账户银行出具的资信证明（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自开标日前3个月内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开具）或经审计的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2025年度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的财务报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告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（包括但不限于利润表、资产负债表、现金流</w:t>
      </w:r>
      <w:r>
        <w:rPr>
          <w:rFonts w:hint="eastAsia" w:ascii="宋体" w:hAnsi="宋体" w:eastAsia="宋体" w:cs="宋体"/>
          <w:bCs w:val="0"/>
          <w:color w:val="auto"/>
          <w:spacing w:val="2"/>
          <w:sz w:val="24"/>
          <w:highlight w:val="none"/>
        </w:rPr>
        <w:t>量表）</w:t>
      </w:r>
      <w:r>
        <w:rPr>
          <w:rFonts w:hint="eastAsia" w:ascii="宋体" w:hAnsi="宋体" w:cs="宋体"/>
          <w:bCs w:val="0"/>
          <w:color w:val="auto"/>
          <w:spacing w:val="2"/>
          <w:sz w:val="24"/>
          <w:highlight w:val="none"/>
          <w:lang w:eastAsia="zh-CN"/>
        </w:rPr>
        <w:t>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提供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资信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证明或财务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报告并加盖公章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）</w:t>
      </w:r>
    </w:p>
    <w:p w14:paraId="45972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（二）特别要求</w:t>
      </w:r>
    </w:p>
    <w:p w14:paraId="7D7411A4">
      <w:pPr>
        <w:spacing w:line="360" w:lineRule="auto"/>
        <w:ind w:firstLine="488" w:firstLineChars="200"/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.投标人应具有202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3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年1月1日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（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以合同签订时间为准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）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以来至少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个在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金融机构总部（行）或其省级分部（行）或所在省会城市分部（行）软硬件相关的采购或维保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合同案例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。合同内容须包含互联网攻击阻断设备内容，必须包含以下关键词之一：网盾K01、网盾FK01、FK01、K01。（</w:t>
      </w:r>
      <w:r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  <w:t>提供案例合同复印件并加盖公章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或合同专用章）</w:t>
      </w:r>
    </w:p>
    <w:p w14:paraId="38502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37" w:name="_Toc24897"/>
      <w:bookmarkStart w:id="38" w:name="_Toc29879"/>
      <w:bookmarkStart w:id="39" w:name="_Toc24284"/>
      <w:bookmarkStart w:id="40" w:name="_Toc8667"/>
      <w:bookmarkStart w:id="41" w:name="_Toc11484"/>
      <w:bookmarkStart w:id="42" w:name="_Toc17969"/>
      <w:bookmarkStart w:id="43" w:name="_Toc16346"/>
      <w:bookmarkStart w:id="44" w:name="_Toc1489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三、招标文件获取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6C616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凡有意参加投标者，请于20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21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日9:00至20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 xml:space="preserve">日17:00 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instrText xml:space="preserve"> HYPERLINK "mailto:(北京时间，下同)，发送电子邮件至jcb@jsnx.net，联系****获取电子招标文件。" </w:instrTex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(北京时间，下同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发送邮件至jcb@jsrcub.net，邮件标题及内容需包含：项目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编号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+项目名称+投标单位名称+联系人+电话+电子邮箱，待截止时间后3个工作日内由集采办统一发送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"/>
        </w:rPr>
        <w:t>采购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文件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。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end"/>
      </w:r>
    </w:p>
    <w:p w14:paraId="61009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45" w:name="_Toc16224"/>
      <w:bookmarkStart w:id="46" w:name="_Toc21494"/>
      <w:bookmarkStart w:id="47" w:name="_Toc13810"/>
      <w:bookmarkStart w:id="48" w:name="_Toc16418"/>
      <w:bookmarkStart w:id="49" w:name="_Toc12122"/>
      <w:bookmarkStart w:id="50" w:name="_Toc3655"/>
      <w:bookmarkStart w:id="51" w:name="_Toc12902"/>
      <w:bookmarkStart w:id="52" w:name="_Toc21475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四、投标文件的</w:t>
      </w:r>
      <w:r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和开标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1C6C6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投标文件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截止时间（即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"/>
        </w:rPr>
        <w:t>开标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时间）为：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日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时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分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（北京时间）。</w:t>
      </w:r>
    </w:p>
    <w:p w14:paraId="449CA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纸质投标文件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南京市建邺区江东中路395号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403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。</w:t>
      </w:r>
    </w:p>
    <w:p w14:paraId="4232C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逾期送达的或未送达指定地点或不符合规定的投标文件，招标人不予受理。</w:t>
      </w:r>
    </w:p>
    <w:p w14:paraId="7787C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53" w:name="_Toc7298"/>
      <w:bookmarkStart w:id="54" w:name="_Toc18195"/>
      <w:bookmarkStart w:id="55" w:name="_Toc28042"/>
      <w:bookmarkStart w:id="56" w:name="_Toc20519"/>
      <w:bookmarkStart w:id="57" w:name="_Toc4347"/>
      <w:bookmarkStart w:id="58" w:name="_Toc30508"/>
      <w:bookmarkStart w:id="59" w:name="_Toc30973"/>
      <w:bookmarkStart w:id="60" w:name="_Toc21241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五、公告发布的媒介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42C03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bookmarkStart w:id="61" w:name="_Toc21640"/>
      <w:bookmarkStart w:id="62" w:name="_Toc8284"/>
      <w:bookmarkStart w:id="63" w:name="_Toc24727"/>
      <w:bookmarkStart w:id="64" w:name="_Toc30318"/>
      <w:bookmarkStart w:id="65" w:name="_Toc32345"/>
      <w:bookmarkStart w:id="66" w:name="_Toc2716"/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本项目在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江苏农村商业联合银行股份有限公司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官网（http://www.js96008.com）等渠道上发布。</w:t>
      </w:r>
    </w:p>
    <w:p w14:paraId="06911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67" w:name="_Toc31564"/>
      <w:bookmarkStart w:id="68" w:name="_Toc19498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六、联系方式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14:paraId="710AA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招标人：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江苏农村商业联合银行股份有限公司</w:t>
      </w:r>
    </w:p>
    <w:p w14:paraId="1EFA6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地址：南京市建邺区江东中路395号</w:t>
      </w:r>
    </w:p>
    <w:p w14:paraId="4A4EC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业务联系人：</w:t>
      </w:r>
      <w:bookmarkStart w:id="69" w:name="_Toc1754"/>
      <w:bookmarkStart w:id="70" w:name="_Toc7579"/>
      <w:bookmarkStart w:id="71" w:name="_Toc20288"/>
      <w:bookmarkStart w:id="72" w:name="_Toc17922"/>
      <w:bookmarkStart w:id="73" w:name="_Toc15031"/>
      <w:bookmarkStart w:id="74" w:name="_Toc7481"/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柳老师，18851946781</w:t>
      </w:r>
    </w:p>
    <w:p w14:paraId="79C8E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default" w:ascii="宋体" w:hAnsi="宋体" w:cs="宋体"/>
          <w:color w:val="auto"/>
          <w:spacing w:val="2"/>
          <w:sz w:val="24"/>
          <w:highlight w:val="none"/>
          <w:lang w:val="en-US" w:eastAsia="zh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商务联系人：薛老师，025-86699301</w:t>
      </w:r>
    </w:p>
    <w:p w14:paraId="0793D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75" w:name="_Toc20977"/>
      <w:bookmarkStart w:id="76" w:name="_Toc18079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七、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  <w:lang w:eastAsia="zh-CN"/>
        </w:rPr>
        <w:t>其他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事项说明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6C745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1.如有任何疑问或问题，请在工作时间（周一至周五，9:00—12:00，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14: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00—17:00，节假日休息除外）与招标人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招标代理机构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联系。</w:t>
      </w:r>
    </w:p>
    <w:p w14:paraId="53463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2.投标人应合理安排获取招标文件时间及投标时间。如因投标人自身原因耽误造成无法获取招标文件或无法投标，责任自负。</w:t>
      </w:r>
    </w:p>
    <w:p w14:paraId="4284C8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9552DE"/>
    <w:multiLevelType w:val="singleLevel"/>
    <w:tmpl w:val="4C9552DE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3311C"/>
    <w:rsid w:val="1433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0"/>
    <w:pPr>
      <w:ind w:firstLine="200" w:firstLineChars="200"/>
    </w:pPr>
  </w:style>
  <w:style w:type="paragraph" w:customStyle="1" w:styleId="6">
    <w:name w:val="正文首行缩进 21"/>
    <w:basedOn w:val="7"/>
    <w:qFormat/>
    <w:uiPriority w:val="0"/>
  </w:style>
  <w:style w:type="paragraph" w:customStyle="1" w:styleId="7">
    <w:name w:val="正文文本缩进1"/>
    <w:basedOn w:val="1"/>
    <w:next w:val="8"/>
    <w:qFormat/>
    <w:uiPriority w:val="0"/>
    <w:pPr>
      <w:spacing w:line="500" w:lineRule="exact"/>
      <w:ind w:firstLine="200" w:firstLineChars="200"/>
    </w:pPr>
  </w:style>
  <w:style w:type="paragraph" w:customStyle="1" w:styleId="8">
    <w:name w:val="Body Text First Indent 21"/>
    <w:basedOn w:val="9"/>
    <w:qFormat/>
    <w:uiPriority w:val="0"/>
    <w:pPr>
      <w:widowControl/>
    </w:pPr>
    <w:rPr>
      <w:szCs w:val="20"/>
    </w:rPr>
  </w:style>
  <w:style w:type="paragraph" w:customStyle="1" w:styleId="9">
    <w:name w:val="Body Text Indent1"/>
    <w:basedOn w:val="1"/>
    <w:qFormat/>
    <w:uiPriority w:val="0"/>
    <w:pPr>
      <w:spacing w:line="500" w:lineRule="exact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2026-07-21T02:38:00Z</dcterms:created>
  <dc:creator>邱乐善</dc:creator>
  <cp:lastModifiedBy>邱乐善</cp:lastModifiedBy>
  <dcterms:modified xsi:type="dcterms:W3CDTF">2026-07-21T02:47:13Z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C7A62993FEDE4EAC8A9EF5E4069CA510_11</vt:lpwstr>
  </property>
  <property fmtid="{D5CDD505-2E9C-101B-9397-08002B2CF9AE}" pid="4" name="KSOTemplateDocerSaveRecord">
    <vt:lpwstr>eyJoZGlkIjoiNjZiMzk1MDM3ZGRjMjk2OGVkMmRiMjY3OWFlNTlhYjUiLCJ1c2VySWQiOiIyMjE4MjEwMjMifQ==</vt:lpwstr>
  </property>
</Properties>
</file>