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5666C">
      <w:pPr>
        <w:bidi w:val="0"/>
        <w:jc w:val="center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</w:pPr>
      <w:bookmarkStart w:id="0" w:name="_Toc51616148"/>
      <w:bookmarkStart w:id="1" w:name="_Toc104363582"/>
      <w:bookmarkStart w:id="2" w:name="_Toc18128"/>
      <w:bookmarkStart w:id="3" w:name="_Toc29546"/>
      <w:bookmarkStart w:id="4" w:name="_Toc4480"/>
      <w:bookmarkStart w:id="5" w:name="_Toc14905"/>
      <w:bookmarkStart w:id="6" w:name="_Toc25251"/>
      <w:bookmarkStart w:id="7" w:name="_Toc7706"/>
      <w:bookmarkStart w:id="8" w:name="_Toc30798"/>
      <w:bookmarkStart w:id="9" w:name="_Toc51620011"/>
      <w:bookmarkStart w:id="10" w:name="_Toc5576"/>
      <w:bookmarkStart w:id="11" w:name="_Toc27128"/>
      <w:bookmarkStart w:id="12" w:name="_Toc12"/>
      <w:bookmarkStart w:id="13" w:name="_Toc6294"/>
      <w:bookmarkStart w:id="14" w:name="_Toc2347"/>
      <w:bookmarkStart w:id="15" w:name="_Toc12671"/>
      <w:bookmarkStart w:id="16" w:name="_Toc27407"/>
      <w:bookmarkStart w:id="17" w:name="_Toc51616681"/>
      <w:bookmarkStart w:id="18" w:name="_Toc4482"/>
      <w:bookmarkStart w:id="19" w:name="_Toc38007949"/>
      <w:bookmarkStart w:id="20" w:name="_Toc447265500"/>
      <w:bookmarkStart w:id="21" w:name="_Toc447265214"/>
      <w:bookmarkStart w:id="22" w:name="_Toc447188665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</w:rPr>
        <w:t>国产办公打印机统筹采购</w:t>
      </w:r>
      <w:r>
        <w:rPr>
          <w:rFonts w:hint="eastAsia" w:ascii="宋体" w:hAnsi="宋体" w:cs="宋体"/>
          <w:b/>
          <w:bCs/>
          <w:color w:val="auto"/>
          <w:sz w:val="36"/>
          <w:szCs w:val="36"/>
          <w:highlight w:val="none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  <w:t>招标公告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0913E977">
      <w:pPr>
        <w:pStyle w:val="2"/>
        <w:rPr>
          <w:rFonts w:hint="eastAsia"/>
          <w:lang w:eastAsia="zh"/>
        </w:rPr>
      </w:pPr>
      <w:bookmarkStart w:id="93" w:name="_GoBack"/>
      <w:bookmarkEnd w:id="93"/>
    </w:p>
    <w:bookmarkEnd w:id="19"/>
    <w:bookmarkEnd w:id="20"/>
    <w:bookmarkEnd w:id="21"/>
    <w:bookmarkEnd w:id="22"/>
    <w:p w14:paraId="4F9F0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以下简称“招标人”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就</w:t>
      </w:r>
      <w:r>
        <w:rPr>
          <w:rFonts w:hint="eastAsia" w:ascii="宋体" w:hAnsi="宋体" w:eastAsia="宋体" w:cs="宋体"/>
          <w:color w:val="auto"/>
          <w:sz w:val="24"/>
          <w:szCs w:val="20"/>
          <w:highlight w:val="none"/>
        </w:rPr>
        <w:t>国产办公打印机统筹采购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项目采用公开招标形式进行采购，本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项目非依法必须招标的项目，非政府采购项目，为根据招标人内部采购管理制度进行的自主招标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资金由招标人自筹。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欢迎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有意向且具有提供标的物能力的投标人参加投标。</w:t>
      </w:r>
    </w:p>
    <w:p w14:paraId="231BC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bookmarkStart w:id="23" w:name="_Toc22302"/>
      <w:bookmarkStart w:id="24" w:name="_Toc29662"/>
      <w:bookmarkStart w:id="25" w:name="_Toc8145"/>
      <w:bookmarkStart w:id="26" w:name="_Toc5633"/>
      <w:bookmarkStart w:id="27" w:name="_Toc27772"/>
      <w:bookmarkStart w:id="28" w:name="_Toc30766"/>
      <w:bookmarkStart w:id="29" w:name="_Toc29194"/>
      <w:bookmarkStart w:id="30" w:name="_Toc450"/>
      <w:bookmarkStart w:id="31" w:name="_Toc15578"/>
      <w:bookmarkStart w:id="32" w:name="_Toc18585"/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一、项目名称及内容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14:paraId="024B0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1.招标人：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江苏农村商业联合银行股份有限公司</w:t>
      </w:r>
    </w:p>
    <w:p w14:paraId="4507A548">
      <w:pPr>
        <w:pStyle w:val="3"/>
        <w:jc w:val="left"/>
        <w:rPr>
          <w:rFonts w:hint="eastAsia" w:eastAsia="宋体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eastAsia="宋体" w:cs="宋体"/>
          <w:color w:val="auto"/>
          <w:sz w:val="24"/>
          <w:szCs w:val="20"/>
          <w:highlight w:val="none"/>
        </w:rPr>
        <w:t>国产办公打印机统筹采购</w:t>
      </w:r>
      <w:r>
        <w:rPr>
          <w:rFonts w:hint="eastAsia" w:ascii="宋体" w:hAnsi="宋体" w:cs="宋体"/>
          <w:color w:val="auto"/>
          <w:sz w:val="24"/>
          <w:szCs w:val="20"/>
          <w:highlight w:val="none"/>
          <w:lang w:val="en-US" w:eastAsia="zh-CN"/>
        </w:rPr>
        <w:t>项目</w:t>
      </w:r>
    </w:p>
    <w:p w14:paraId="2BBD3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JSRCUB2026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129</w:t>
      </w:r>
    </w:p>
    <w:p w14:paraId="7AD69B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4.招标内容：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采购A3和A4幅面的黑白、彩色等5种类型打印机</w:t>
      </w:r>
    </w:p>
    <w:p w14:paraId="05399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.资金来源：自筹资金</w:t>
      </w:r>
    </w:p>
    <w:p w14:paraId="19EAD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FF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.资格审查方式：资格后审</w:t>
      </w:r>
    </w:p>
    <w:p w14:paraId="2D4EC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bookmarkStart w:id="33" w:name="_Toc30455"/>
      <w:bookmarkStart w:id="34" w:name="_Toc2359"/>
      <w:bookmarkStart w:id="35" w:name="_Toc20619"/>
      <w:bookmarkStart w:id="36" w:name="_Toc31546"/>
      <w:bookmarkStart w:id="37" w:name="_Toc5608"/>
      <w:bookmarkStart w:id="38" w:name="_Toc21274"/>
      <w:bookmarkStart w:id="39" w:name="_Toc18390"/>
      <w:bookmarkStart w:id="40" w:name="_Toc23596"/>
      <w:bookmarkStart w:id="41" w:name="_Toc650"/>
      <w:bookmarkStart w:id="42" w:name="_Toc11804"/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二、投标人资格要求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1E3C5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（一）一般要求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</w:t>
      </w:r>
    </w:p>
    <w:p w14:paraId="70BEC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1.投标人应为中华人民共和国境内（不含港、澳、台地区）注册的法人或其他组织。如为分支机构参与投标，必须取得其总公司针对本项目的唯一授权；总公司与其分支机构不能同时参与投标。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提供营业执照复印件并加盖公章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）</w:t>
      </w:r>
    </w:p>
    <w:p w14:paraId="1BF8F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eastAsia="zh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2.存在关联关系的不同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，不得同时参与本项目。关联关系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包含以下情况：</w:t>
      </w:r>
    </w:p>
    <w:p w14:paraId="20D21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负责人为同一人的其他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16CEE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（2）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与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存在直接控股、管理关系的其他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；</w:t>
      </w:r>
    </w:p>
    <w:p w14:paraId="6DD3B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应向招标人如实披露与本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存在关联关系的其他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。招标人有权取消关联关系</w:t>
      </w:r>
      <w:r>
        <w:rPr>
          <w:rFonts w:hint="default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参与本项目的资格。</w:t>
      </w:r>
    </w:p>
    <w:p w14:paraId="70017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3.投标人应具有良好的银行资信和商业信誉，投标人不得存在下列情形之一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：</w:t>
      </w:r>
    </w:p>
    <w:p w14:paraId="3A044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（1）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投标人被责令停业停产或破产状态的；</w:t>
      </w:r>
    </w:p>
    <w:p w14:paraId="5B784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（2）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近五年内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投标人财产被重组、接管、查封、扣押或冻结的；</w:t>
      </w:r>
    </w:p>
    <w:p w14:paraId="06F3C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（3）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投标人被列入招标人供应商管理黑名单，其响应的产品或服务在黑名单规定的品目、地域和时间等相关禁入措施范围内的；</w:t>
      </w:r>
    </w:p>
    <w:p w14:paraId="5B314ABB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400" w:lineRule="exact"/>
        <w:ind w:firstLine="480" w:firstLineChars="200"/>
        <w:textAlignment w:val="auto"/>
        <w:rPr>
          <w:rFonts w:hint="eastAsia" w:ascii="宋体" w:hAnsi="宋体" w:cs="宋体"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cs="宋体"/>
          <w:bCs/>
          <w:kern w:val="0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="宋体" w:hAnsi="宋体" w:cs="宋体"/>
          <w:bCs/>
          <w:kern w:val="0"/>
          <w:sz w:val="24"/>
          <w:szCs w:val="24"/>
          <w:highlight w:val="none"/>
          <w:lang w:val="en-US" w:eastAsia="zh-CN"/>
        </w:rPr>
        <w:t>供应商</w:t>
      </w:r>
      <w:r>
        <w:rPr>
          <w:rFonts w:hint="default" w:ascii="宋体" w:hAnsi="宋体" w:cs="宋体"/>
          <w:bCs/>
          <w:kern w:val="0"/>
          <w:sz w:val="24"/>
          <w:szCs w:val="24"/>
          <w:highlight w:val="none"/>
          <w:lang w:val="en-US" w:eastAsia="zh-CN"/>
        </w:rPr>
        <w:t>在经营活动中有重大违法记录，被</w:t>
      </w:r>
      <w:r>
        <w:rPr>
          <w:rFonts w:hint="eastAsia" w:ascii="宋体" w:hAnsi="宋体" w:cs="宋体"/>
          <w:bCs/>
          <w:kern w:val="0"/>
          <w:sz w:val="24"/>
          <w:szCs w:val="24"/>
          <w:highlight w:val="none"/>
          <w:lang w:val="en-US" w:eastAsia="zh-CN"/>
        </w:rPr>
        <w:t>：</w:t>
      </w:r>
    </w:p>
    <w:p w14:paraId="6665BAEE"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  <w:t>①“信用中国”（www.creditchina.gov.cn）列入失信被执行人名单</w:t>
      </w:r>
    </w:p>
    <w:p w14:paraId="2D6869C7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  <w:t>②“信用中国”（www.creditchina.gov.cn）列入企业经营异常名录</w:t>
      </w:r>
    </w:p>
    <w:p w14:paraId="74D01263">
      <w:pPr>
        <w:numPr>
          <w:ilvl w:val="0"/>
          <w:numId w:val="0"/>
        </w:num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  <w:t>③“信用中国”（www.creditchina.gov.cn）列入重大税收违法案件当事人名单；</w:t>
      </w:r>
    </w:p>
    <w:p w14:paraId="41C8C516">
      <w:pPr>
        <w:spacing w:line="400" w:lineRule="exact"/>
        <w:ind w:firstLine="480" w:firstLineChars="200"/>
        <w:rPr>
          <w:rFonts w:hint="default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  <w:t>④中国政府采购网（www.ccgp.gov.cn）列入政府采购严重违法失信行为记录名单；</w:t>
      </w:r>
    </w:p>
    <w:p w14:paraId="6CBF91AC">
      <w:pPr>
        <w:pStyle w:val="8"/>
        <w:spacing w:line="400" w:lineRule="exact"/>
        <w:ind w:firstLine="480" w:firstLineChars="200"/>
        <w:rPr>
          <w:rFonts w:hint="default" w:ascii="宋体" w:hAnsi="宋体" w:cs="宋体"/>
          <w:bCs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  <w:highlight w:val="none"/>
          <w:lang w:val="en-US" w:eastAsia="zh-CN" w:bidi="ar-SA"/>
        </w:rPr>
        <w:t>⑤国家企业信用信息公示系统（www.gsxt.gov.cn）列入严重违法失信企业名单</w:t>
      </w:r>
      <w:r>
        <w:rPr>
          <w:rFonts w:hint="default" w:ascii="宋体" w:hAnsi="宋体" w:cs="宋体"/>
          <w:bCs/>
          <w:kern w:val="0"/>
          <w:sz w:val="24"/>
          <w:szCs w:val="24"/>
          <w:highlight w:val="none"/>
          <w:lang w:val="en-US" w:eastAsia="zh-CN"/>
        </w:rPr>
        <w:t>；</w:t>
      </w:r>
    </w:p>
    <w:p w14:paraId="26B50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（5）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投标人与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招标人及辖内农商行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在既往同类别合同履约过程中存在重大纠纷或问题，已进入仲裁或司法程序，未妥善解决的；</w:t>
      </w:r>
    </w:p>
    <w:p w14:paraId="7A7B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.投标人应保证其参与提供的产品和服务，不存在任何已知的不合法的情形，也不存在任何已知的与第三方专利权、著作权、商标权或工业设计权等相关的任何争议。</w:t>
      </w:r>
    </w:p>
    <w:p w14:paraId="5767A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.本项目不允许分包、转包，不接受联合体投标。</w:t>
      </w:r>
    </w:p>
    <w:p w14:paraId="4534B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注：资格要求第2款至第5款、须</w:t>
      </w: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提供承诺函并加盖公章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（承诺函格式详见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招标文件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"/>
        </w:rPr>
        <w:t>第六章）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，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val="en-US" w:eastAsia="zh-CN"/>
        </w:rPr>
        <w:t>第3款第四条同时须提供显示查询结果的网站截图并加盖公章</w:t>
      </w:r>
      <w:r>
        <w:rPr>
          <w:rFonts w:hint="eastAsia" w:ascii="宋体" w:hAnsi="宋体" w:cs="宋体"/>
          <w:b/>
          <w:bCs w:val="0"/>
          <w:color w:val="auto"/>
          <w:sz w:val="24"/>
          <w:highlight w:val="none"/>
          <w:lang w:eastAsia="zh-CN"/>
        </w:rPr>
        <w:t>。</w:t>
      </w:r>
    </w:p>
    <w:p w14:paraId="789139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投标人应提供基本账户银行出具的资信证明（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自开标日前3个月内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开具）或经审计的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2025年度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的财务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报告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（包括但不限于利润表、资产负债表、现金流</w:t>
      </w:r>
      <w:r>
        <w:rPr>
          <w:rFonts w:hint="eastAsia" w:ascii="宋体" w:hAnsi="宋体" w:eastAsia="宋体" w:cs="宋体"/>
          <w:bCs w:val="0"/>
          <w:color w:val="auto"/>
          <w:spacing w:val="2"/>
          <w:sz w:val="24"/>
          <w:highlight w:val="none"/>
        </w:rPr>
        <w:t>量表）</w:t>
      </w:r>
      <w:r>
        <w:rPr>
          <w:rFonts w:hint="eastAsia" w:ascii="宋体" w:hAnsi="宋体" w:cs="宋体"/>
          <w:bCs w:val="0"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提供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eastAsia="zh-CN"/>
        </w:rPr>
        <w:t>资信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证明或财务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报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告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highlight w:val="none"/>
        </w:rPr>
        <w:t>并加盖公章</w:t>
      </w:r>
      <w:r>
        <w:rPr>
          <w:rFonts w:hint="eastAsia" w:ascii="宋体" w:hAnsi="宋体" w:cs="宋体"/>
          <w:b w:val="0"/>
          <w:bCs w:val="0"/>
          <w:color w:val="auto"/>
          <w:spacing w:val="2"/>
          <w:sz w:val="24"/>
          <w:highlight w:val="none"/>
          <w:lang w:val="en-US" w:eastAsia="zh-CN"/>
        </w:rPr>
        <w:t>）</w:t>
      </w:r>
    </w:p>
    <w:p w14:paraId="08BFC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bCs w:val="0"/>
          <w:color w:val="auto"/>
          <w:sz w:val="24"/>
          <w:highlight w:val="none"/>
        </w:rPr>
        <w:t>（二）特别要求</w:t>
      </w:r>
    </w:p>
    <w:p w14:paraId="5757960B">
      <w:pPr>
        <w:pStyle w:val="12"/>
        <w:widowControl w:val="0"/>
        <w:numPr>
          <w:ilvl w:val="-1"/>
          <w:numId w:val="0"/>
        </w:numPr>
        <w:spacing w:line="360" w:lineRule="auto"/>
        <w:ind w:firstLine="488" w:firstLineChars="200"/>
        <w:jc w:val="left"/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</w:pPr>
      <w:bookmarkStart w:id="43" w:name="_Toc24284"/>
      <w:bookmarkStart w:id="44" w:name="_Toc16346"/>
      <w:bookmarkStart w:id="45" w:name="_Toc1489"/>
      <w:bookmarkStart w:id="46" w:name="_Toc17969"/>
      <w:bookmarkStart w:id="47" w:name="_Toc29879"/>
      <w:bookmarkStart w:id="48" w:name="_Toc8667"/>
      <w:r>
        <w:rPr>
          <w:rFonts w:hint="eastAsia" w:cs="宋体"/>
          <w:bCs/>
          <w:color w:val="auto"/>
          <w:spacing w:val="2"/>
          <w:sz w:val="24"/>
          <w:highlight w:val="none"/>
          <w:lang w:val="en-US" w:eastAsia="zh-CN"/>
        </w:rPr>
        <w:t>1.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</w:rPr>
        <w:t>投标人应为所投产品原厂商或原厂商的授权代理商，原厂商与其授权的代理商不得同时参加本项目投标</w:t>
      </w:r>
      <w:r>
        <w:rPr>
          <w:rFonts w:hint="eastAsia" w:cs="宋体"/>
          <w:bCs/>
          <w:color w:val="auto"/>
          <w:spacing w:val="2"/>
          <w:sz w:val="24"/>
          <w:highlight w:val="none"/>
          <w:lang w:eastAsia="zh-CN"/>
        </w:rPr>
        <w:t>。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提供格式自拟的承诺函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）</w:t>
      </w:r>
    </w:p>
    <w:p w14:paraId="4FD38883">
      <w:pPr>
        <w:pStyle w:val="12"/>
        <w:widowControl w:val="0"/>
        <w:spacing w:line="360" w:lineRule="auto"/>
        <w:ind w:firstLine="480" w:firstLineChars="200"/>
        <w:jc w:val="left"/>
        <w:rPr>
          <w:rFonts w:hint="eastAsia" w:cs="宋体"/>
          <w:color w:val="auto"/>
          <w:spacing w:val="2"/>
          <w:sz w:val="24"/>
          <w:szCs w:val="24"/>
          <w:highlight w:val="yellow"/>
          <w:lang w:eastAsia="zh-CN"/>
        </w:rPr>
      </w:pPr>
      <w:r>
        <w:rPr>
          <w:rFonts w:hint="eastAsia" w:cs="宋体"/>
          <w:bCs/>
          <w:color w:val="auto"/>
          <w:sz w:val="24"/>
          <w:highlight w:val="none"/>
          <w:lang w:val="en-US" w:eastAsia="zh-CN"/>
        </w:rPr>
        <w:t>2.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若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为代理商，只能代理一家原厂商</w:t>
      </w:r>
      <w:r>
        <w:rPr>
          <w:rFonts w:hint="default" w:ascii="宋体" w:hAnsi="宋体" w:cs="宋体"/>
          <w:color w:val="auto"/>
          <w:sz w:val="24"/>
          <w:szCs w:val="24"/>
          <w:highlight w:val="none"/>
        </w:rPr>
        <w:t>，</w:t>
      </w:r>
      <w:r>
        <w:rPr>
          <w:rFonts w:hint="default" w:ascii="宋体" w:hAnsi="宋体" w:cs="宋体"/>
          <w:color w:val="auto"/>
          <w:spacing w:val="2"/>
          <w:sz w:val="24"/>
          <w:szCs w:val="24"/>
          <w:highlight w:val="none"/>
        </w:rPr>
        <w:t>须</w:t>
      </w:r>
      <w:r>
        <w:rPr>
          <w:rFonts w:hint="eastAsia" w:ascii="宋体" w:hAnsi="宋体" w:cs="宋体"/>
          <w:color w:val="auto"/>
          <w:spacing w:val="2"/>
          <w:sz w:val="24"/>
          <w:szCs w:val="24"/>
          <w:highlight w:val="none"/>
          <w:lang w:val="en-US" w:eastAsia="zh-CN"/>
        </w:rPr>
        <w:t>承诺</w:t>
      </w:r>
      <w:r>
        <w:rPr>
          <w:rFonts w:hint="default" w:ascii="宋体" w:hAnsi="宋体" w:cs="宋体"/>
          <w:color w:val="auto"/>
          <w:spacing w:val="2"/>
          <w:sz w:val="24"/>
          <w:szCs w:val="24"/>
          <w:highlight w:val="none"/>
          <w:lang w:eastAsia="zh"/>
        </w:rPr>
        <w:t>可取得原厂商</w:t>
      </w:r>
      <w:r>
        <w:rPr>
          <w:rFonts w:hint="eastAsia" w:ascii="宋体" w:hAnsi="宋体" w:cs="宋体"/>
          <w:color w:val="auto"/>
          <w:spacing w:val="2"/>
          <w:sz w:val="24"/>
          <w:szCs w:val="24"/>
          <w:highlight w:val="none"/>
          <w:lang w:val="en-US" w:eastAsia="zh-CN"/>
        </w:rPr>
        <w:t>的</w:t>
      </w:r>
      <w:r>
        <w:rPr>
          <w:rFonts w:hint="default" w:ascii="宋体" w:hAnsi="宋体" w:cs="宋体"/>
          <w:color w:val="auto"/>
          <w:spacing w:val="2"/>
          <w:sz w:val="24"/>
          <w:szCs w:val="24"/>
          <w:highlight w:val="none"/>
          <w:lang w:eastAsia="zh"/>
        </w:rPr>
        <w:t>授权函</w:t>
      </w:r>
      <w:r>
        <w:rPr>
          <w:rFonts w:hint="default" w:ascii="宋体" w:hAnsi="宋体" w:cs="宋体"/>
          <w:color w:val="auto"/>
          <w:spacing w:val="2"/>
          <w:sz w:val="24"/>
          <w:szCs w:val="24"/>
          <w:highlight w:val="none"/>
        </w:rPr>
        <w:t>。（提供</w:t>
      </w:r>
      <w:r>
        <w:rPr>
          <w:rFonts w:hint="eastAsia" w:cs="宋体"/>
          <w:color w:val="auto"/>
          <w:spacing w:val="2"/>
          <w:sz w:val="24"/>
          <w:szCs w:val="24"/>
          <w:highlight w:val="none"/>
          <w:lang w:val="en-US" w:eastAsia="zh-CN"/>
        </w:rPr>
        <w:t>原厂授权函</w:t>
      </w:r>
      <w:r>
        <w:rPr>
          <w:rFonts w:hint="default" w:ascii="宋体" w:hAnsi="宋体" w:cs="宋体"/>
          <w:color w:val="auto"/>
          <w:spacing w:val="2"/>
          <w:sz w:val="24"/>
          <w:szCs w:val="24"/>
          <w:highlight w:val="none"/>
        </w:rPr>
        <w:t>并加盖公章）</w:t>
      </w:r>
    </w:p>
    <w:p w14:paraId="2DF2E017">
      <w:pPr>
        <w:pStyle w:val="12"/>
        <w:widowControl w:val="0"/>
        <w:spacing w:line="360" w:lineRule="auto"/>
        <w:ind w:firstLine="488" w:firstLineChars="200"/>
        <w:jc w:val="left"/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pacing w:val="2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投标人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应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具有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自2023年1月1日以来至少2个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办公电子设备销售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合同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案例。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注：①以合同签订时间为准；②</w:t>
      </w:r>
      <w:r>
        <w:rPr>
          <w:rFonts w:hint="eastAsia" w:ascii="宋体" w:hAnsi="宋体" w:cs="宋体"/>
          <w:bCs/>
          <w:spacing w:val="2"/>
          <w:sz w:val="24"/>
          <w:highlight w:val="none"/>
          <w:lang w:val="en-US" w:eastAsia="zh-CN"/>
        </w:rPr>
        <w:t>合同中需</w:t>
      </w:r>
      <w:r>
        <w:rPr>
          <w:rFonts w:hint="eastAsia" w:ascii="宋体" w:hAnsi="宋体" w:eastAsia="宋体" w:cs="宋体"/>
          <w:bCs/>
          <w:spacing w:val="2"/>
          <w:sz w:val="24"/>
          <w:highlight w:val="none"/>
          <w:lang w:val="en-US" w:eastAsia="zh-CN"/>
        </w:rPr>
        <w:t>包含“</w:t>
      </w:r>
      <w:r>
        <w:rPr>
          <w:rFonts w:hint="eastAsia" w:ascii="宋体" w:hAnsi="宋体" w:cs="宋体"/>
          <w:bCs/>
          <w:spacing w:val="2"/>
          <w:sz w:val="24"/>
          <w:highlight w:val="none"/>
          <w:lang w:val="en-US" w:eastAsia="zh-CN"/>
        </w:rPr>
        <w:t>办公终端</w:t>
      </w:r>
      <w:r>
        <w:rPr>
          <w:rFonts w:hint="eastAsia" w:ascii="宋体" w:hAnsi="宋体" w:eastAsia="宋体" w:cs="宋体"/>
          <w:bCs/>
          <w:spacing w:val="2"/>
          <w:sz w:val="24"/>
          <w:highlight w:val="none"/>
          <w:lang w:val="en-US" w:eastAsia="zh-CN"/>
        </w:rPr>
        <w:t>”</w:t>
      </w:r>
      <w:r>
        <w:rPr>
          <w:rFonts w:hint="eastAsia" w:ascii="宋体" w:hAnsi="宋体" w:cs="宋体"/>
          <w:bCs/>
          <w:spacing w:val="2"/>
          <w:sz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bCs/>
          <w:spacing w:val="2"/>
          <w:sz w:val="24"/>
          <w:highlight w:val="none"/>
          <w:lang w:val="en-US" w:eastAsia="zh-CN"/>
        </w:rPr>
        <w:t>“电脑”、“台式</w:t>
      </w:r>
      <w:r>
        <w:rPr>
          <w:rFonts w:hint="eastAsia" w:ascii="宋体" w:hAnsi="宋体" w:cs="宋体"/>
          <w:bCs/>
          <w:spacing w:val="2"/>
          <w:sz w:val="24"/>
          <w:highlight w:val="none"/>
          <w:lang w:val="en-US" w:eastAsia="zh-CN"/>
        </w:rPr>
        <w:t>机</w:t>
      </w:r>
      <w:r>
        <w:rPr>
          <w:rFonts w:hint="eastAsia" w:ascii="宋体" w:hAnsi="宋体" w:eastAsia="宋体" w:cs="宋体"/>
          <w:bCs/>
          <w:spacing w:val="2"/>
          <w:sz w:val="24"/>
          <w:highlight w:val="none"/>
          <w:lang w:val="en-US" w:eastAsia="zh-CN"/>
        </w:rPr>
        <w:t>”、“笔记本”</w:t>
      </w:r>
      <w:r>
        <w:rPr>
          <w:rFonts w:hint="eastAsia" w:ascii="宋体" w:hAnsi="宋体" w:cs="宋体"/>
          <w:bCs/>
          <w:spacing w:val="2"/>
          <w:sz w:val="24"/>
          <w:highlight w:val="none"/>
          <w:lang w:val="en-US" w:eastAsia="zh-CN"/>
        </w:rPr>
        <w:t>、“个人计算机”、“PC机”，“打印机”、手机、平板、耗材、硒鼓、墨盒</w:t>
      </w:r>
      <w:r>
        <w:rPr>
          <w:rFonts w:hint="eastAsia" w:ascii="宋体" w:hAnsi="宋体" w:eastAsia="宋体" w:cs="宋体"/>
          <w:bCs/>
          <w:spacing w:val="2"/>
          <w:sz w:val="24"/>
          <w:highlight w:val="none"/>
          <w:lang w:val="en-US" w:eastAsia="zh-CN"/>
        </w:rPr>
        <w:t>等关键词之一或同义词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；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③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交付证明材料必须包括付款发票，可同步提供订货单、验收单等，能清晰体现交付物信息和数量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；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④合同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需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包含封面、时间、内容、签字盖章等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或能体现前述内容的合同关键页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。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【提供案例合同复印件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、交付证明材料复印件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并加盖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生产厂商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公章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或合同专用章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】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）</w:t>
      </w:r>
    </w:p>
    <w:p w14:paraId="06CBEE5C">
      <w:pPr>
        <w:widowControl w:val="0"/>
        <w:ind w:firstLine="488" w:firstLineChars="200"/>
        <w:jc w:val="left"/>
        <w:rPr>
          <w:rFonts w:hint="eastAsia" w:ascii="宋体" w:hAnsi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.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</w:rPr>
        <w:t>本项目投标产品的要求：</w:t>
      </w:r>
    </w:p>
    <w:p w14:paraId="0E0EE416">
      <w:pPr>
        <w:pStyle w:val="12"/>
        <w:widowControl w:val="0"/>
        <w:numPr>
          <w:ilvl w:val="-1"/>
          <w:numId w:val="0"/>
        </w:numPr>
        <w:spacing w:line="360" w:lineRule="auto"/>
        <w:ind w:leftChars="0" w:firstLine="488" w:firstLineChars="200"/>
        <w:jc w:val="left"/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投标产品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具有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自2023年1月1日以来至少2个打印机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的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框架入围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或集中采购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案例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①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每个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案例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采购数量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均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不少于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500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台，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②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每个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案例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均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包含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国产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SoC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芯片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打印机，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③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同一机构的多个合同案例只按1个计算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。（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注：①以合同签订时间为准；②合同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内容需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体现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“框架”、“入围”、“选型”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、“集中采购”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等关键词之一或同义词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；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③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合同中需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包含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“打印机”、”打印设备”、“办公打印机”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等关键词之一或同义词；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④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交付证明材料必须包括付款发票，可同步提供订货单、验收单等，能清晰体现交付物信息和数量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⑤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合同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需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包含封面、时间、内容、签字盖章等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或能体现前述内容的合同关键页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。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【提供案例合同复印件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、交付证明材料复印件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并加盖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生产厂商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公章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或合同专用章</w:t>
      </w:r>
      <w:r>
        <w:rPr>
          <w:rFonts w:hint="eastAsia" w:ascii="宋体" w:hAnsi="宋体" w:cs="宋体"/>
          <w:bCs/>
          <w:color w:val="auto"/>
          <w:spacing w:val="0"/>
          <w:kern w:val="2"/>
          <w:sz w:val="24"/>
          <w:szCs w:val="24"/>
          <w:highlight w:val="none"/>
          <w:lang w:val="en-US"/>
        </w:rPr>
        <w:t>】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）</w:t>
      </w:r>
    </w:p>
    <w:p w14:paraId="6BD69227">
      <w:pPr>
        <w:pStyle w:val="12"/>
        <w:widowControl w:val="0"/>
        <w:spacing w:line="360" w:lineRule="auto"/>
        <w:ind w:firstLine="488" w:firstLineChars="200"/>
        <w:jc w:val="left"/>
        <w:rPr>
          <w:rFonts w:hint="eastAsia" w:ascii="宋体" w:hAnsi="宋体" w:eastAsia="宋体" w:cs="宋体"/>
          <w:b w:val="0"/>
          <w:bCs/>
          <w:color w:val="auto"/>
          <w:kern w:val="2"/>
          <w:sz w:val="24"/>
          <w:szCs w:val="24"/>
          <w:highlight w:val="none"/>
          <w:lang w:val="en-US"/>
        </w:rPr>
      </w:pP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投标产品</w:t>
      </w:r>
      <w:r>
        <w:rPr>
          <w:rFonts w:hint="eastAsia" w:ascii="宋体" w:hAnsi="宋体" w:eastAsia="宋体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具有</w:t>
      </w:r>
      <w:r>
        <w:rPr>
          <w:rFonts w:hint="eastAsia" w:ascii="宋体" w:hAnsi="宋体" w:cs="宋体"/>
          <w:bCs/>
          <w:color w:val="auto"/>
          <w:kern w:val="2"/>
          <w:sz w:val="24"/>
          <w:szCs w:val="24"/>
          <w:highlight w:val="none"/>
          <w:lang w:val="en-US" w:eastAsia="zh-CN"/>
        </w:rPr>
        <w:t>自2023年1月1日以来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采购内容包含本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次招标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项目需求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的5类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产品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的</w:t>
      </w:r>
      <w:r>
        <w:rPr>
          <w:rFonts w:hint="eastAsia" w:ascii="宋体" w:hAnsi="宋体" w:eastAsia="宋体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销售记录</w:t>
      </w:r>
      <w:r>
        <w:rPr>
          <w:rFonts w:hint="eastAsia" w:cs="宋体"/>
          <w:bCs/>
          <w:color w:val="auto"/>
          <w:kern w:val="2"/>
          <w:sz w:val="24"/>
          <w:szCs w:val="24"/>
          <w:highlight w:val="none"/>
          <w:lang w:val="en-US" w:eastAsia="zh-CN" w:bidi="ar-SA"/>
        </w:rPr>
        <w:t>案例。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（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注：①以合同签订时间为准；②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合同中需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包含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“打印机”、”打印设备”、“办公打印机”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等关键词之一或同义词；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③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  <w:lang w:val="en-US" w:eastAsia="zh-CN"/>
        </w:rPr>
        <w:t>交付证明材料必须包括付款发票，可同步提供订货单、验收单等，能清晰体现交付物信息和数量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；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④合同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需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包含封面、时间、内容、签字盖章等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，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或能体现前述内容的合同关键页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。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【提供案例合同复印件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、交付证明材料复印件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并加盖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生产厂商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公章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 w:eastAsia="zh-CN"/>
        </w:rPr>
        <w:t>或合同专用章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val="en-US"/>
        </w:rPr>
        <w:t>】</w:t>
      </w:r>
      <w:r>
        <w:rPr>
          <w:rFonts w:hint="eastAsia" w:cs="宋体"/>
          <w:bCs/>
          <w:color w:val="auto"/>
          <w:spacing w:val="0"/>
          <w:kern w:val="2"/>
          <w:sz w:val="24"/>
          <w:szCs w:val="24"/>
          <w:highlight w:val="none"/>
          <w:lang w:val="en-US" w:eastAsia="zh-CN"/>
        </w:rPr>
        <w:t>）</w:t>
      </w:r>
    </w:p>
    <w:p w14:paraId="59D02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49" w:name="_Toc12210"/>
      <w:bookmarkStart w:id="50" w:name="_Toc6260"/>
      <w:bookmarkStart w:id="51" w:name="_Toc18330"/>
      <w:bookmarkStart w:id="52" w:name="_Toc5574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三、招标文件获取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14:paraId="5CC2B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凡有意参加投标者，请于20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日9:00至20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 xml:space="preserve">日17:00 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instrText xml:space="preserve"> HYPERLINK "mailto:(北京时间，下同)，发送电子邮件至jcb@jsnx.net，联系****获取电子招标文件。" </w:instrTex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(北京时间，下同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发送邮件至jcb@jsrcub.net，邮件标题及内容需包含：项目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编号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+项目名称+投标单位名称+联系人+电话+电子邮箱，待截止时间后3个工作日内由集采办统一发送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"/>
        </w:rPr>
        <w:t>采购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。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fldChar w:fldCharType="end"/>
      </w:r>
    </w:p>
    <w:p w14:paraId="01755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53" w:name="_Toc12902"/>
      <w:bookmarkStart w:id="54" w:name="_Toc16224"/>
      <w:bookmarkStart w:id="55" w:name="_Toc21494"/>
      <w:bookmarkStart w:id="56" w:name="_Toc3655"/>
      <w:bookmarkStart w:id="57" w:name="_Toc21475"/>
      <w:bookmarkStart w:id="58" w:name="_Toc12703"/>
      <w:bookmarkStart w:id="59" w:name="_Toc28022"/>
      <w:bookmarkStart w:id="60" w:name="_Toc16418"/>
      <w:bookmarkStart w:id="61" w:name="_Toc7851"/>
      <w:bookmarkStart w:id="62" w:name="_Toc26132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四、投标文件的</w:t>
      </w:r>
      <w:r>
        <w:rPr>
          <w:rFonts w:hint="eastAsia" w:ascii="宋体" w:hAnsi="宋体" w:cs="宋体"/>
          <w:b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和开标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</w:p>
    <w:p w14:paraId="1C6C6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截止时间（即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"/>
        </w:rPr>
        <w:t>开标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时间）为：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20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日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时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分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（北京时间）。</w:t>
      </w:r>
    </w:p>
    <w:p w14:paraId="0F9A3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纸质投标文件</w:t>
      </w:r>
      <w:r>
        <w:rPr>
          <w:rFonts w:hint="eastAsia" w:ascii="宋体" w:hAnsi="宋体" w:cs="宋体"/>
          <w:bCs/>
          <w:color w:val="auto"/>
          <w:spacing w:val="2"/>
          <w:sz w:val="24"/>
          <w:highlight w:val="none"/>
          <w:lang w:eastAsia="zh-CN"/>
        </w:rPr>
        <w:t>提交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地点：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南京市建邺区江东中路395号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403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室</w:t>
      </w:r>
      <w:r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  <w:t>。</w:t>
      </w:r>
    </w:p>
    <w:p w14:paraId="2DB8B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逾期送达的或未送达指定地点或不符合规定的投标文件，招标人不予受理。</w:t>
      </w:r>
    </w:p>
    <w:p w14:paraId="19411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63" w:name="_Toc30508"/>
      <w:bookmarkStart w:id="64" w:name="_Toc20519"/>
      <w:bookmarkStart w:id="65" w:name="_Toc30973"/>
      <w:bookmarkStart w:id="66" w:name="_Toc4347"/>
      <w:bookmarkStart w:id="67" w:name="_Toc228"/>
      <w:bookmarkStart w:id="68" w:name="_Toc16358"/>
      <w:bookmarkStart w:id="69" w:name="_Toc16225"/>
      <w:bookmarkStart w:id="70" w:name="_Toc6997"/>
      <w:bookmarkStart w:id="71" w:name="_Toc28042"/>
      <w:bookmarkStart w:id="72" w:name="_Toc18195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五、公告发布的媒介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4F7E9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bookmarkStart w:id="73" w:name="_Toc32345"/>
      <w:bookmarkStart w:id="74" w:name="_Toc24727"/>
      <w:bookmarkStart w:id="75" w:name="_Toc21640"/>
      <w:bookmarkStart w:id="76" w:name="_Toc30318"/>
      <w:bookmarkStart w:id="77" w:name="_Toc8284"/>
      <w:bookmarkStart w:id="78" w:name="_Toc2716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本项目在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官网（http://www.js96008.com）等渠道上发布。</w:t>
      </w:r>
    </w:p>
    <w:p w14:paraId="3D93D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79" w:name="_Toc22315"/>
      <w:bookmarkStart w:id="80" w:name="_Toc26451"/>
      <w:bookmarkStart w:id="81" w:name="_Toc19225"/>
      <w:bookmarkStart w:id="82" w:name="_Toc7068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六、联系方式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19AE7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招标人：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江苏农村商业联合银行股份有限公司</w:t>
      </w:r>
    </w:p>
    <w:p w14:paraId="6F424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地址：南京市建邺区江东中路395号</w:t>
      </w:r>
    </w:p>
    <w:p w14:paraId="5DB39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业务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联系人：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杨老师，18915987806</w:t>
      </w:r>
    </w:p>
    <w:p w14:paraId="4FF84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default" w:ascii="宋体" w:hAnsi="宋体" w:eastAsia="宋体" w:cs="宋体"/>
          <w:color w:val="auto"/>
          <w:spacing w:val="2"/>
          <w:sz w:val="24"/>
          <w:highlight w:val="none"/>
          <w:lang w:val="en-US" w:eastAsia="zh"/>
        </w:rPr>
      </w:pPr>
      <w:bookmarkStart w:id="83" w:name="_Toc7481"/>
      <w:bookmarkStart w:id="84" w:name="_Toc7579"/>
      <w:bookmarkStart w:id="85" w:name="_Toc1754"/>
      <w:bookmarkStart w:id="86" w:name="_Toc17922"/>
      <w:bookmarkStart w:id="87" w:name="_Toc20288"/>
      <w:bookmarkStart w:id="88" w:name="_Toc15031"/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商务联系人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eastAsia="zh-CN"/>
        </w:rPr>
        <w:t>薛老师</w:t>
      </w:r>
      <w:r>
        <w:rPr>
          <w:rFonts w:hint="eastAsia" w:ascii="宋体" w:hAnsi="宋体" w:cs="宋体"/>
          <w:color w:val="auto"/>
          <w:spacing w:val="2"/>
          <w:sz w:val="24"/>
          <w:highlight w:val="none"/>
          <w:lang w:val="en-US" w:eastAsia="zh-CN"/>
        </w:rPr>
        <w:t>，025-86699301</w:t>
      </w:r>
    </w:p>
    <w:p w14:paraId="4EE06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90" w:firstLineChars="200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</w:pPr>
      <w:bookmarkStart w:id="89" w:name="_Toc21597"/>
      <w:bookmarkStart w:id="90" w:name="_Toc9898"/>
      <w:bookmarkStart w:id="91" w:name="_Toc24301"/>
      <w:bookmarkStart w:id="92" w:name="_Toc641"/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七、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  <w:lang w:eastAsia="zh-CN"/>
        </w:rPr>
        <w:t>其他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highlight w:val="none"/>
        </w:rPr>
        <w:t>事项说明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7FAA8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1.如有任何疑问或问题，请在工作时间（周一至周五，9:00—12:00，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14: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00—17:00，节假日休息除外）与招标人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val="en-US" w:eastAsia="zh-CN"/>
        </w:rPr>
        <w:t>或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招标代理机构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联系。</w:t>
      </w:r>
    </w:p>
    <w:p w14:paraId="3409E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8" w:firstLineChars="200"/>
        <w:textAlignment w:val="auto"/>
        <w:rPr>
          <w:rFonts w:hint="eastAsia" w:ascii="宋体" w:hAnsi="宋体" w:eastAsia="宋体" w:cs="宋体"/>
          <w:bCs/>
          <w:color w:val="auto"/>
          <w:spacing w:val="2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"/>
          <w:sz w:val="24"/>
          <w:highlight w:val="none"/>
        </w:rPr>
        <w:t>2.投标人应合理安排获取招标文件时间及投标时间。如因投标人自身原因耽误造成无法获取招标文件或无法投标，责任自负。</w:t>
      </w:r>
    </w:p>
    <w:p w14:paraId="29967C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552DE"/>
    <w:multiLevelType w:val="singleLevel"/>
    <w:tmpl w:val="4C9552DE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7069C"/>
    <w:rsid w:val="1E8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List Paragraph"/>
    <w:basedOn w:val="1"/>
    <w:qFormat/>
    <w:uiPriority w:val="0"/>
    <w:pPr>
      <w:ind w:firstLine="200" w:firstLineChars="200"/>
    </w:pPr>
  </w:style>
  <w:style w:type="paragraph" w:customStyle="1" w:styleId="8">
    <w:name w:val="正文首行缩进 21"/>
    <w:basedOn w:val="9"/>
    <w:qFormat/>
    <w:uiPriority w:val="0"/>
  </w:style>
  <w:style w:type="paragraph" w:customStyle="1" w:styleId="9">
    <w:name w:val="正文文本缩进1"/>
    <w:basedOn w:val="1"/>
    <w:next w:val="10"/>
    <w:qFormat/>
    <w:uiPriority w:val="0"/>
    <w:pPr>
      <w:spacing w:line="500" w:lineRule="exact"/>
      <w:ind w:firstLine="200" w:firstLineChars="200"/>
    </w:pPr>
  </w:style>
  <w:style w:type="paragraph" w:customStyle="1" w:styleId="10">
    <w:name w:val="Body Text First Indent 21"/>
    <w:basedOn w:val="11"/>
    <w:qFormat/>
    <w:uiPriority w:val="0"/>
    <w:pPr>
      <w:widowControl/>
    </w:pPr>
    <w:rPr>
      <w:szCs w:val="20"/>
    </w:rPr>
  </w:style>
  <w:style w:type="paragraph" w:customStyle="1" w:styleId="11">
    <w:name w:val="Body Text Indent1"/>
    <w:basedOn w:val="1"/>
    <w:qFormat/>
    <w:uiPriority w:val="0"/>
    <w:pPr>
      <w:spacing w:line="500" w:lineRule="exact"/>
      <w:ind w:firstLine="200" w:firstLineChars="200"/>
    </w:pPr>
  </w:style>
  <w:style w:type="paragraph" w:customStyle="1" w:styleId="12">
    <w:name w:val="[Normal]"/>
    <w:qFormat/>
    <w:uiPriority w:val="0"/>
    <w:rPr>
      <w:rFonts w:ascii="宋体" w:hAnsi="宋体" w:eastAsia="宋体" w:cs="Times New Roman"/>
      <w:sz w:val="2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2026-07-21T02:48:00Z</dcterms:created>
  <dc:creator>邱乐善</dc:creator>
  <cp:lastModifiedBy>邱乐善</cp:lastModifiedBy>
  <dcterms:modified xsi:type="dcterms:W3CDTF">2026-07-21T02:51:18Z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07678BC912C84F878B5DC1DAF7203F87_11</vt:lpwstr>
  </property>
  <property fmtid="{D5CDD505-2E9C-101B-9397-08002B2CF9AE}" pid="4" name="KSOTemplateDocerSaveRecord">
    <vt:lpwstr>eyJoZGlkIjoiNjZiMzk1MDM3ZGRjMjk2OGVkMmRiMjY3OWFlNTlhYjUiLCJ1c2VySWQiOiIyMjE4MjEwMjMifQ==</vt:lpwstr>
  </property>
</Properties>
</file>