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C8F93">
      <w:pPr>
        <w:pStyle w:val="2"/>
        <w:snapToGrid w:val="0"/>
        <w:spacing w:line="400" w:lineRule="exact"/>
        <w:rPr>
          <w:rStyle w:val="9"/>
          <w:rFonts w:hint="eastAsia" w:ascii="微软雅黑" w:hAnsi="微软雅黑" w:cs="微软雅黑"/>
          <w:bCs w:val="0"/>
          <w:kern w:val="2"/>
          <w:sz w:val="32"/>
          <w:szCs w:val="32"/>
        </w:rPr>
      </w:pPr>
      <w:r>
        <w:rPr>
          <w:rFonts w:hint="eastAsia" w:ascii="微软雅黑" w:hAnsi="微软雅黑" w:cs="微软雅黑"/>
          <w:szCs w:val="21"/>
        </w:rPr>
        <w:t>南京南大国际会议中心有限公司客房及过道地毯采购</w:t>
      </w:r>
      <w:r>
        <w:rPr>
          <w:rFonts w:hint="eastAsia" w:ascii="微软雅黑" w:hAnsi="微软雅黑" w:cs="微软雅黑"/>
          <w:szCs w:val="21"/>
          <w:lang w:val="en-US" w:eastAsia="zh-CN"/>
        </w:rPr>
        <w:t>项目</w:t>
      </w:r>
      <w:r>
        <w:rPr>
          <w:rFonts w:hint="eastAsia" w:ascii="微软雅黑" w:hAnsi="微软雅黑" w:cs="微软雅黑"/>
          <w:bCs w:val="0"/>
          <w:szCs w:val="32"/>
        </w:rPr>
        <w:t>公开招标公告</w:t>
      </w:r>
    </w:p>
    <w:p w14:paraId="70D3672E">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项目概况</w:t>
      </w:r>
    </w:p>
    <w:p w14:paraId="630BF57E">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南京南大国际会议中心有限公司客房及过道地毯采购项目的潜在投标供应商应在</w:t>
      </w:r>
      <w:r>
        <w:rPr>
          <w:rFonts w:hint="eastAsia" w:ascii="微软雅黑" w:hAnsi="微软雅黑" w:cs="微软雅黑"/>
          <w:szCs w:val="21"/>
          <w:lang w:bidi="ar"/>
        </w:rPr>
        <w:t>（线上）</w:t>
      </w:r>
      <w:r>
        <w:rPr>
          <w:rFonts w:hint="eastAsia" w:ascii="微软雅黑" w:hAnsi="微软雅黑" w:cs="微软雅黑"/>
          <w:szCs w:val="21"/>
        </w:rPr>
        <w:t>获取采购文件，并于2026年</w:t>
      </w:r>
      <w:r>
        <w:rPr>
          <w:rFonts w:hint="eastAsia" w:ascii="微软雅黑" w:hAnsi="微软雅黑" w:cs="微软雅黑"/>
          <w:bCs/>
          <w:szCs w:val="21"/>
          <w:lang w:val="en-US" w:eastAsia="zh-CN"/>
        </w:rPr>
        <w:t>8</w:t>
      </w:r>
      <w:r>
        <w:rPr>
          <w:rFonts w:hint="eastAsia" w:ascii="微软雅黑" w:hAnsi="微软雅黑" w:cs="微软雅黑"/>
          <w:bCs/>
          <w:szCs w:val="21"/>
        </w:rPr>
        <w:t>月</w:t>
      </w:r>
      <w:r>
        <w:rPr>
          <w:rFonts w:hint="eastAsia" w:ascii="微软雅黑" w:hAnsi="微软雅黑" w:cs="微软雅黑"/>
          <w:bCs/>
          <w:szCs w:val="21"/>
          <w:lang w:val="en-US" w:eastAsia="zh-CN"/>
        </w:rPr>
        <w:t>4</w:t>
      </w:r>
      <w:r>
        <w:rPr>
          <w:rFonts w:hint="eastAsia" w:ascii="微软雅黑" w:hAnsi="微软雅黑" w:cs="微软雅黑"/>
          <w:bCs/>
          <w:szCs w:val="21"/>
        </w:rPr>
        <w:t>日1</w:t>
      </w:r>
      <w:r>
        <w:rPr>
          <w:rFonts w:hint="eastAsia" w:ascii="微软雅黑" w:hAnsi="微软雅黑" w:cs="微软雅黑"/>
          <w:bCs/>
          <w:szCs w:val="21"/>
          <w:lang w:val="en-US" w:eastAsia="zh-CN"/>
        </w:rPr>
        <w:t>3</w:t>
      </w:r>
      <w:r>
        <w:rPr>
          <w:rFonts w:hint="eastAsia" w:ascii="微软雅黑" w:hAnsi="微软雅黑" w:cs="微软雅黑"/>
          <w:bCs/>
          <w:szCs w:val="21"/>
        </w:rPr>
        <w:t>点</w:t>
      </w:r>
      <w:r>
        <w:rPr>
          <w:rFonts w:hint="eastAsia" w:ascii="微软雅黑" w:hAnsi="微软雅黑" w:cs="微软雅黑"/>
          <w:bCs/>
          <w:szCs w:val="21"/>
          <w:lang w:val="en-US" w:eastAsia="zh-CN"/>
        </w:rPr>
        <w:t>3</w:t>
      </w:r>
      <w:r>
        <w:rPr>
          <w:rFonts w:hint="eastAsia" w:ascii="微软雅黑" w:hAnsi="微软雅黑" w:cs="微软雅黑"/>
          <w:bCs/>
          <w:szCs w:val="21"/>
        </w:rPr>
        <w:t>0分（北京时间）前递交投标文件</w:t>
      </w:r>
      <w:r>
        <w:rPr>
          <w:rFonts w:hint="eastAsia" w:ascii="微软雅黑" w:hAnsi="微软雅黑" w:cs="微软雅黑"/>
          <w:szCs w:val="21"/>
        </w:rPr>
        <w:t>。</w:t>
      </w:r>
    </w:p>
    <w:p w14:paraId="6ADF6307">
      <w:pPr>
        <w:spacing w:line="420" w:lineRule="exact"/>
        <w:rPr>
          <w:rFonts w:hint="eastAsia" w:ascii="微软雅黑" w:hAnsi="微软雅黑" w:cs="微软雅黑"/>
          <w:b/>
          <w:bCs/>
        </w:rPr>
      </w:pPr>
      <w:bookmarkStart w:id="0" w:name="_Toc35393790"/>
      <w:bookmarkStart w:id="1" w:name="_Toc5452"/>
      <w:bookmarkStart w:id="2" w:name="_Toc35393621"/>
      <w:bookmarkStart w:id="3" w:name="_Toc28359079"/>
      <w:bookmarkStart w:id="4" w:name="_Toc28359002"/>
      <w:bookmarkStart w:id="5" w:name="_Hlk24379207"/>
      <w:r>
        <w:rPr>
          <w:rFonts w:hint="eastAsia" w:ascii="微软雅黑" w:hAnsi="微软雅黑" w:cs="微软雅黑"/>
          <w:b/>
          <w:bCs/>
        </w:rPr>
        <w:t>一、项目基本情况</w:t>
      </w:r>
      <w:bookmarkEnd w:id="0"/>
      <w:bookmarkEnd w:id="1"/>
      <w:bookmarkEnd w:id="2"/>
      <w:bookmarkEnd w:id="3"/>
      <w:bookmarkEnd w:id="4"/>
    </w:p>
    <w:p w14:paraId="7F712F55">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项目编号：JSHC-2026060381A5</w:t>
      </w:r>
    </w:p>
    <w:p w14:paraId="4D7C95DF">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项目名称：南京南大国际会议中心有限公司客房及过道地毯采购</w:t>
      </w:r>
    </w:p>
    <w:bookmarkEnd w:id="5"/>
    <w:p w14:paraId="2A1C1921">
      <w:pPr>
        <w:spacing w:line="420" w:lineRule="exact"/>
        <w:ind w:firstLine="420" w:firstLineChars="200"/>
        <w:rPr>
          <w:rFonts w:ascii="微软雅黑" w:hAnsi="微软雅黑" w:cs="微软雅黑"/>
          <w:szCs w:val="21"/>
        </w:rPr>
      </w:pPr>
      <w:r>
        <w:rPr>
          <w:rFonts w:hint="eastAsia" w:ascii="微软雅黑" w:hAnsi="微软雅黑" w:cs="微软雅黑"/>
          <w:szCs w:val="21"/>
        </w:rPr>
        <w:t>预算金额：97万元整（人民币）</w:t>
      </w:r>
    </w:p>
    <w:p w14:paraId="2DEB64D1">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最高限价：97万元整（人民币）</w:t>
      </w:r>
    </w:p>
    <w:p w14:paraId="3C957932">
      <w:pPr>
        <w:spacing w:line="420" w:lineRule="exact"/>
        <w:ind w:firstLine="420" w:firstLineChars="200"/>
        <w:rPr>
          <w:rFonts w:hint="eastAsia" w:ascii="微软雅黑" w:hAnsi="微软雅黑" w:cs="微软雅黑"/>
          <w:b/>
          <w:bCs/>
          <w:szCs w:val="21"/>
        </w:rPr>
      </w:pPr>
      <w:r>
        <w:rPr>
          <w:rFonts w:hint="eastAsia" w:ascii="微软雅黑" w:hAnsi="微软雅黑" w:cs="微软雅黑"/>
          <w:szCs w:val="21"/>
        </w:rPr>
        <w:t>注：投标人报价均按采购清单中的数量进行报价，报价不得超过最高限价。如有单项最高限价的，单项报价不得超过单项最高限价，否则视为无效投标。采购清单中的地毯施工面积数量均为预估值</w:t>
      </w:r>
      <w:r>
        <w:rPr>
          <w:rFonts w:hint="eastAsia" w:ascii="微软雅黑" w:hAnsi="微软雅黑" w:cs="微软雅黑"/>
          <w:b/>
          <w:bCs/>
          <w:szCs w:val="21"/>
        </w:rPr>
        <w:t>，以现场有效地毯测量量为准，按实结算，现场有效地毯测量由招标人、中标人共同确认各种型式的地毯数量后方可供货施工。</w:t>
      </w:r>
    </w:p>
    <w:p w14:paraId="00996B4B">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采购需求：客房过道、标准客房、特色客房地毯更换</w:t>
      </w:r>
    </w:p>
    <w:p w14:paraId="08C75060">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合同履行期限：接施工通知后 </w:t>
      </w:r>
      <w:r>
        <w:rPr>
          <w:rFonts w:ascii="微软雅黑" w:hAnsi="微软雅黑" w:cs="微软雅黑"/>
          <w:szCs w:val="21"/>
        </w:rPr>
        <w:t>60</w:t>
      </w:r>
      <w:r>
        <w:rPr>
          <w:rFonts w:hint="eastAsia" w:ascii="微软雅黑" w:hAnsi="微软雅黑" w:cs="微软雅黑"/>
          <w:szCs w:val="21"/>
        </w:rPr>
        <w:t>日历天内完成（以工程部通知为准）</w:t>
      </w:r>
    </w:p>
    <w:p w14:paraId="48CF878B">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本项目（</w:t>
      </w:r>
      <w:r>
        <w:rPr>
          <w:rFonts w:hint="eastAsia" w:ascii="微软雅黑" w:hAnsi="微软雅黑" w:cs="微软雅黑"/>
          <w:i/>
          <w:szCs w:val="21"/>
        </w:rPr>
        <w:t>是/否</w:t>
      </w:r>
      <w:r>
        <w:rPr>
          <w:rFonts w:hint="eastAsia" w:ascii="微软雅黑" w:hAnsi="微软雅黑" w:cs="微软雅黑"/>
          <w:szCs w:val="21"/>
        </w:rPr>
        <w:t>）接受联合体：</w:t>
      </w:r>
      <w:r>
        <w:rPr>
          <w:rFonts w:hint="eastAsia" w:ascii="微软雅黑" w:hAnsi="微软雅黑" w:cs="微软雅黑"/>
          <w:b/>
          <w:bCs/>
          <w:szCs w:val="21"/>
        </w:rPr>
        <w:t>否</w:t>
      </w:r>
    </w:p>
    <w:p w14:paraId="488A0425">
      <w:pPr>
        <w:spacing w:line="420" w:lineRule="exact"/>
        <w:rPr>
          <w:rFonts w:hint="eastAsia" w:ascii="微软雅黑" w:hAnsi="微软雅黑" w:cs="微软雅黑"/>
          <w:b/>
          <w:bCs/>
        </w:rPr>
      </w:pPr>
      <w:bookmarkStart w:id="6" w:name="_Toc28359080"/>
      <w:bookmarkStart w:id="7" w:name="_Toc35393791"/>
      <w:bookmarkStart w:id="8" w:name="_Toc18689"/>
      <w:bookmarkStart w:id="9" w:name="_Toc28359003"/>
      <w:bookmarkStart w:id="10" w:name="_Toc35393622"/>
      <w:r>
        <w:rPr>
          <w:rFonts w:hint="eastAsia" w:ascii="微软雅黑" w:hAnsi="微软雅黑" w:cs="微软雅黑"/>
          <w:b/>
          <w:bCs/>
        </w:rPr>
        <w:t>二、供应商的资格要求：</w:t>
      </w:r>
      <w:bookmarkEnd w:id="6"/>
      <w:bookmarkEnd w:id="7"/>
      <w:bookmarkEnd w:id="8"/>
      <w:bookmarkEnd w:id="9"/>
      <w:bookmarkEnd w:id="10"/>
    </w:p>
    <w:p w14:paraId="237925A9">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1.参加本次招标的供应商应具备以下条件:：</w:t>
      </w:r>
    </w:p>
    <w:p w14:paraId="5F577779">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1.1具有独立承担民事责任的能力（提供法人或者其他组织的营业执照复印件）；</w:t>
      </w:r>
    </w:p>
    <w:p w14:paraId="4CCC6146">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1.2投标人具有良好的商业信誉和健全的财务会计制度，提供以下资料之一（复印件加盖公章）： </w:t>
      </w:r>
    </w:p>
    <w:p w14:paraId="072671EC">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①2025年度的经第三方会计师事务所审计的财务报告复印件（包括报告及报告中所附的完整内容，并由注册会计师签名、盖章以及会计师事务所盖章）；</w:t>
      </w:r>
    </w:p>
    <w:p w14:paraId="5191065E">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②投标文件递交截止日前六个月内基本开户银行出具的资信证明；</w:t>
      </w:r>
    </w:p>
    <w:p w14:paraId="667B2BAB">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③截止到投标文件递交截止之日公司成立不足1年的，可提供任意一个月的财务状况记录（至少包括资产负债表和损益表，并加盖公章）</w:t>
      </w:r>
    </w:p>
    <w:p w14:paraId="2A055019">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1.3具有履行合同所必需的设备和专业技术能力（根据项目需求提供履行合同所必需的设备和专业技术能力的证明材料或承诺函）； </w:t>
      </w:r>
    </w:p>
    <w:p w14:paraId="7EBC98A6">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1.4有依法缴纳税收</w:t>
      </w:r>
      <w:r>
        <w:rPr>
          <w:rFonts w:hint="eastAsia" w:ascii="微软雅黑" w:hAnsi="微软雅黑" w:cs="微软雅黑"/>
          <w:b/>
          <w:bCs/>
          <w:szCs w:val="21"/>
        </w:rPr>
        <w:t>和</w:t>
      </w:r>
      <w:r>
        <w:rPr>
          <w:rFonts w:hint="eastAsia" w:ascii="微软雅黑" w:hAnsi="微软雅黑" w:cs="微软雅黑"/>
          <w:szCs w:val="21"/>
        </w:rPr>
        <w:t>社会保障资金的良好记录（提供2025年6月至投标截止时间前任一月份依法缴纳税收的凭据，以及缴纳社会保险的凭据（专用收据或社会保险的凭据）。依法免税或不需要缴纳社会保障资金的投标供应商，应提供相应文件证明）；</w:t>
      </w:r>
    </w:p>
    <w:p w14:paraId="34CE8C97">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1.5参加本次采购活动前三年内（成立时间不足三年的自成立之日起），在经营活动中没有重大违法记录（提供参加本次采购活动前三年内在经营活动中没有重大违法记录的书面声明）；</w:t>
      </w:r>
    </w:p>
    <w:p w14:paraId="20206442">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1.6提供法定代表人授权书原件、法定代表人身份证复印件、授权代表身份证复印件及投标人2026年1月至2026年6月任意一个月为其缴纳社保的证明材料。（如果是法定代表人直接参与投标的可以不提供授权书及社保证明）</w:t>
      </w:r>
    </w:p>
    <w:p w14:paraId="67DB31F7">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3.本项目的特定资格要求：无。</w:t>
      </w:r>
    </w:p>
    <w:p w14:paraId="266BBBB9">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4.</w:t>
      </w:r>
      <w:r>
        <w:rPr>
          <w:rFonts w:hint="eastAsia" w:ascii="微软雅黑" w:hAnsi="微软雅黑" w:cs="微软雅黑"/>
          <w:szCs w:val="21"/>
          <w:lang w:val="zh-CN"/>
        </w:rPr>
        <w:t xml:space="preserve">本项目不接受进口产品投标 </w:t>
      </w:r>
      <w:r>
        <w:rPr>
          <w:rFonts w:hint="eastAsia" w:ascii="微软雅黑" w:hAnsi="微软雅黑" w:cs="微软雅黑"/>
          <w:b/>
          <w:bCs/>
          <w:szCs w:val="21"/>
          <w:lang w:val="zh-CN"/>
        </w:rPr>
        <w:t>（注：本文件所称进口产品是指通过中国海关报关验放进入中国境内且产自关境外的产品）</w:t>
      </w:r>
      <w:r>
        <w:rPr>
          <w:rFonts w:hint="eastAsia" w:ascii="微软雅黑" w:hAnsi="微软雅黑" w:cs="微软雅黑"/>
          <w:szCs w:val="21"/>
        </w:rPr>
        <w:t>。</w:t>
      </w:r>
    </w:p>
    <w:p w14:paraId="033F85E6">
      <w:pPr>
        <w:spacing w:line="420" w:lineRule="exact"/>
        <w:ind w:firstLine="420" w:firstLineChars="200"/>
        <w:rPr>
          <w:rFonts w:hint="eastAsia" w:ascii="微软雅黑" w:hAnsi="微软雅黑" w:cs="微软雅黑"/>
        </w:rPr>
      </w:pPr>
      <w:r>
        <w:rPr>
          <w:rFonts w:hint="eastAsia" w:ascii="微软雅黑" w:hAnsi="微软雅黑" w:cs="微软雅黑"/>
          <w:szCs w:val="21"/>
        </w:rPr>
        <w:t>5.本项目不接受联合体投标</w:t>
      </w:r>
      <w:r>
        <w:rPr>
          <w:rFonts w:hint="eastAsia" w:ascii="微软雅黑" w:hAnsi="微软雅黑" w:cs="微软雅黑"/>
          <w:szCs w:val="21"/>
          <w:lang w:val="zh-CN"/>
        </w:rPr>
        <w:t>。</w:t>
      </w:r>
    </w:p>
    <w:p w14:paraId="696E20F8">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6.拒绝下述供应商参加本次采购活动:</w:t>
      </w:r>
    </w:p>
    <w:p w14:paraId="0545988E">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6.1为采购项目提供整体设计、规范编制或者项目管理、监理、检测等服务的；</w:t>
      </w:r>
    </w:p>
    <w:p w14:paraId="78A12971">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6.2供应商单位负责人为同一人或者存在直接控股、管理关系的不同供应商，不得参加同一合同项下的采购活动；</w:t>
      </w:r>
    </w:p>
    <w:p w14:paraId="3FDA65E5">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6.3被“信用中国”网站(www.creditchina.gov.cn)或中国政府采购网(www.ccgp.gov.cn)列入失信被执行人、重大税收违法失信主体、政府采购严重违法失信行为记录名单的。</w:t>
      </w:r>
    </w:p>
    <w:p w14:paraId="776FD7D1">
      <w:pPr>
        <w:spacing w:line="420" w:lineRule="exact"/>
        <w:rPr>
          <w:rFonts w:hint="eastAsia" w:ascii="微软雅黑" w:hAnsi="微软雅黑" w:cs="微软雅黑"/>
          <w:b/>
          <w:bCs/>
        </w:rPr>
      </w:pPr>
      <w:bookmarkStart w:id="11" w:name="_Toc15914"/>
      <w:bookmarkStart w:id="12" w:name="_Toc35393792"/>
      <w:bookmarkStart w:id="13" w:name="_Toc35393623"/>
      <w:r>
        <w:rPr>
          <w:rFonts w:hint="eastAsia" w:ascii="微软雅黑" w:hAnsi="微软雅黑" w:cs="微软雅黑"/>
          <w:b/>
          <w:bCs/>
        </w:rPr>
        <w:t>三、获取采购文件</w:t>
      </w:r>
      <w:bookmarkEnd w:id="11"/>
      <w:bookmarkEnd w:id="12"/>
      <w:bookmarkEnd w:id="13"/>
    </w:p>
    <w:p w14:paraId="77FAB70E">
      <w:pPr>
        <w:spacing w:line="420" w:lineRule="exact"/>
        <w:ind w:firstLine="540"/>
        <w:rPr>
          <w:rFonts w:hint="eastAsia" w:ascii="微软雅黑" w:hAnsi="微软雅黑" w:cs="微软雅黑"/>
          <w:szCs w:val="21"/>
        </w:rPr>
      </w:pPr>
      <w:bookmarkStart w:id="14" w:name="_Toc35393793"/>
      <w:bookmarkStart w:id="15" w:name="_Toc35393624"/>
      <w:bookmarkStart w:id="16" w:name="_Toc28359005"/>
      <w:bookmarkStart w:id="17" w:name="_Toc28359082"/>
      <w:bookmarkStart w:id="18" w:name="_Toc1219"/>
      <w:r>
        <w:rPr>
          <w:rFonts w:hint="eastAsia" w:ascii="微软雅黑" w:hAnsi="微软雅黑" w:cs="微软雅黑"/>
          <w:szCs w:val="21"/>
        </w:rPr>
        <w:t>时间：</w:t>
      </w:r>
      <w:r>
        <w:rPr>
          <w:rFonts w:hint="eastAsia" w:ascii="微软雅黑" w:hAnsi="微软雅黑" w:cs="微软雅黑"/>
          <w:szCs w:val="21"/>
          <w:u w:val="single"/>
        </w:rPr>
        <w:t xml:space="preserve"> 2026年</w:t>
      </w:r>
      <w:r>
        <w:rPr>
          <w:rFonts w:hint="eastAsia" w:ascii="微软雅黑" w:hAnsi="微软雅黑" w:cs="微软雅黑"/>
          <w:szCs w:val="21"/>
          <w:u w:val="single"/>
          <w:lang w:val="en-US" w:eastAsia="zh-CN"/>
        </w:rPr>
        <w:t>7</w:t>
      </w:r>
      <w:r>
        <w:rPr>
          <w:rFonts w:hint="eastAsia" w:ascii="微软雅黑" w:hAnsi="微软雅黑" w:cs="微软雅黑"/>
          <w:szCs w:val="21"/>
          <w:u w:val="single"/>
        </w:rPr>
        <w:t>月</w:t>
      </w:r>
      <w:r>
        <w:rPr>
          <w:rFonts w:hint="eastAsia" w:ascii="微软雅黑" w:hAnsi="微软雅黑" w:cs="微软雅黑"/>
          <w:szCs w:val="21"/>
          <w:u w:val="single"/>
          <w:lang w:val="en-US" w:eastAsia="zh-CN"/>
        </w:rPr>
        <w:t>14</w:t>
      </w:r>
      <w:r>
        <w:rPr>
          <w:rFonts w:hint="eastAsia" w:ascii="微软雅黑" w:hAnsi="微软雅黑" w:cs="微软雅黑"/>
          <w:szCs w:val="21"/>
          <w:u w:val="single"/>
        </w:rPr>
        <w:t>日</w:t>
      </w:r>
      <w:r>
        <w:rPr>
          <w:rFonts w:hint="eastAsia" w:ascii="微软雅黑" w:hAnsi="微软雅黑" w:cs="微软雅黑"/>
          <w:szCs w:val="21"/>
        </w:rPr>
        <w:t>至</w:t>
      </w:r>
      <w:r>
        <w:rPr>
          <w:rFonts w:hint="eastAsia" w:ascii="微软雅黑" w:hAnsi="微软雅黑" w:cs="微软雅黑"/>
          <w:szCs w:val="21"/>
          <w:u w:val="single"/>
        </w:rPr>
        <w:t xml:space="preserve"> 2026年</w:t>
      </w:r>
      <w:r>
        <w:rPr>
          <w:rFonts w:hint="eastAsia" w:ascii="微软雅黑" w:hAnsi="微软雅黑" w:cs="微软雅黑"/>
          <w:szCs w:val="21"/>
          <w:u w:val="single"/>
          <w:lang w:val="en-US" w:eastAsia="zh-CN"/>
        </w:rPr>
        <w:t>7</w:t>
      </w:r>
      <w:r>
        <w:rPr>
          <w:rFonts w:hint="eastAsia" w:ascii="微软雅黑" w:hAnsi="微软雅黑" w:cs="微软雅黑"/>
          <w:szCs w:val="21"/>
          <w:u w:val="single"/>
        </w:rPr>
        <w:t>月</w:t>
      </w:r>
      <w:r>
        <w:rPr>
          <w:rFonts w:hint="eastAsia" w:ascii="微软雅黑" w:hAnsi="微软雅黑" w:cs="微软雅黑"/>
          <w:szCs w:val="21"/>
          <w:u w:val="single"/>
          <w:lang w:val="en-US" w:eastAsia="zh-CN"/>
        </w:rPr>
        <w:t>21</w:t>
      </w:r>
      <w:r>
        <w:rPr>
          <w:rFonts w:hint="eastAsia" w:ascii="微软雅黑" w:hAnsi="微软雅黑" w:cs="微软雅黑"/>
          <w:szCs w:val="21"/>
          <w:u w:val="single"/>
        </w:rPr>
        <w:t>日</w:t>
      </w:r>
      <w:r>
        <w:rPr>
          <w:rFonts w:hint="eastAsia" w:ascii="微软雅黑" w:hAnsi="微软雅黑" w:cs="微软雅黑"/>
          <w:szCs w:val="21"/>
        </w:rPr>
        <w:t>，每天上午</w:t>
      </w:r>
      <w:r>
        <w:rPr>
          <w:rFonts w:hint="eastAsia" w:ascii="微软雅黑" w:hAnsi="微软雅黑" w:cs="微软雅黑"/>
          <w:szCs w:val="21"/>
          <w:u w:val="single"/>
        </w:rPr>
        <w:t>09:00</w:t>
      </w:r>
      <w:r>
        <w:rPr>
          <w:rFonts w:hint="eastAsia" w:ascii="微软雅黑" w:hAnsi="微软雅黑" w:cs="微软雅黑"/>
          <w:szCs w:val="21"/>
        </w:rPr>
        <w:t>至</w:t>
      </w:r>
      <w:r>
        <w:rPr>
          <w:rFonts w:hint="eastAsia" w:ascii="微软雅黑" w:hAnsi="微软雅黑" w:cs="微软雅黑"/>
          <w:szCs w:val="21"/>
          <w:u w:val="single"/>
        </w:rPr>
        <w:t>11:30</w:t>
      </w:r>
      <w:r>
        <w:rPr>
          <w:rFonts w:hint="eastAsia" w:ascii="微软雅黑" w:hAnsi="微软雅黑" w:cs="微软雅黑"/>
          <w:szCs w:val="21"/>
        </w:rPr>
        <w:t>，下午</w:t>
      </w:r>
      <w:r>
        <w:rPr>
          <w:rFonts w:hint="eastAsia" w:ascii="微软雅黑" w:hAnsi="微软雅黑" w:cs="微软雅黑"/>
          <w:szCs w:val="21"/>
          <w:u w:val="single"/>
        </w:rPr>
        <w:t>13:30</w:t>
      </w:r>
      <w:r>
        <w:rPr>
          <w:rFonts w:hint="eastAsia" w:ascii="微软雅黑" w:hAnsi="微软雅黑" w:cs="微软雅黑"/>
          <w:szCs w:val="21"/>
        </w:rPr>
        <w:t>至</w:t>
      </w:r>
      <w:r>
        <w:rPr>
          <w:rFonts w:hint="eastAsia" w:ascii="微软雅黑" w:hAnsi="微软雅黑" w:cs="微软雅黑"/>
          <w:szCs w:val="21"/>
          <w:u w:val="single"/>
        </w:rPr>
        <w:t>17:00</w:t>
      </w:r>
      <w:r>
        <w:rPr>
          <w:rFonts w:hint="eastAsia" w:ascii="微软雅黑" w:hAnsi="微软雅黑" w:cs="微软雅黑"/>
          <w:szCs w:val="21"/>
        </w:rPr>
        <w:t>（北京时间，法定节假日除外）</w:t>
      </w:r>
    </w:p>
    <w:p w14:paraId="728137A2">
      <w:pPr>
        <w:spacing w:line="420" w:lineRule="exact"/>
        <w:ind w:firstLine="540"/>
        <w:rPr>
          <w:rFonts w:hint="eastAsia" w:ascii="微软雅黑" w:hAnsi="微软雅黑" w:cs="微软雅黑"/>
          <w:szCs w:val="21"/>
        </w:rPr>
      </w:pPr>
      <w:r>
        <w:rPr>
          <w:rFonts w:hint="eastAsia" w:ascii="微软雅黑" w:hAnsi="微软雅黑" w:cs="微软雅黑"/>
          <w:szCs w:val="21"/>
        </w:rPr>
        <w:t>地点：本项目接受通过邮箱或现场获取采购文件。</w:t>
      </w:r>
    </w:p>
    <w:p w14:paraId="2AE6B616">
      <w:pPr>
        <w:spacing w:line="420" w:lineRule="exact"/>
        <w:ind w:firstLine="540"/>
        <w:rPr>
          <w:rFonts w:hint="eastAsia" w:ascii="微软雅黑" w:hAnsi="微软雅黑" w:cs="微软雅黑"/>
          <w:szCs w:val="21"/>
        </w:rPr>
      </w:pPr>
      <w:r>
        <w:rPr>
          <w:rFonts w:hint="eastAsia" w:ascii="微软雅黑" w:hAnsi="微软雅黑" w:cs="微软雅黑"/>
          <w:szCs w:val="21"/>
        </w:rPr>
        <w:t>方式：通过邮箱或现场获取，供应商如确定参加投标，须按要求获取采购文件，否则投标无效。</w:t>
      </w:r>
    </w:p>
    <w:p w14:paraId="2F713942">
      <w:pPr>
        <w:spacing w:line="420" w:lineRule="exact"/>
        <w:ind w:firstLine="540"/>
        <w:rPr>
          <w:rFonts w:hint="eastAsia" w:ascii="微软雅黑" w:hAnsi="微软雅黑" w:cs="微软雅黑"/>
          <w:szCs w:val="21"/>
        </w:rPr>
      </w:pPr>
      <w:r>
        <w:rPr>
          <w:rFonts w:hint="eastAsia" w:ascii="微软雅黑" w:hAnsi="微软雅黑" w:cs="微软雅黑"/>
          <w:szCs w:val="21"/>
        </w:rPr>
        <w:t>采购文件售价：500元（采购文件售后一概不退）</w:t>
      </w:r>
    </w:p>
    <w:p w14:paraId="68E27DCD">
      <w:pPr>
        <w:spacing w:line="420" w:lineRule="exact"/>
        <w:ind w:firstLine="540"/>
        <w:rPr>
          <w:rFonts w:hint="eastAsia" w:ascii="微软雅黑" w:hAnsi="微软雅黑" w:cs="微软雅黑"/>
          <w:b/>
          <w:bCs/>
          <w:szCs w:val="21"/>
        </w:rPr>
      </w:pPr>
      <w:r>
        <w:rPr>
          <w:rFonts w:hint="eastAsia" w:ascii="微软雅黑" w:hAnsi="微软雅黑" w:cs="微软雅黑"/>
          <w:szCs w:val="21"/>
        </w:rPr>
        <w:t>获取采购文件须提供的资料：加盖公章的授权委托书原件或扫描件、加盖公章的被委托人身份证复印件或扫描件，及汇款凭据的截图（付款码见附件）</w:t>
      </w:r>
      <w:r>
        <w:rPr>
          <w:rFonts w:hint="eastAsia" w:ascii="微软雅黑" w:hAnsi="微软雅黑" w:cs="微软雅黑"/>
          <w:b/>
          <w:bCs/>
        </w:rPr>
        <w:t>（转账时请务必备注公司名称+381A5）</w:t>
      </w:r>
      <w:r>
        <w:rPr>
          <w:rFonts w:hint="eastAsia" w:ascii="微软雅黑" w:hAnsi="微软雅黑" w:cs="微软雅黑"/>
          <w:b/>
          <w:bCs/>
          <w:szCs w:val="21"/>
        </w:rPr>
        <w:t>。</w:t>
      </w:r>
    </w:p>
    <w:p w14:paraId="1E80BD50">
      <w:pPr>
        <w:spacing w:line="420" w:lineRule="exact"/>
        <w:ind w:firstLine="540"/>
        <w:rPr>
          <w:rFonts w:hint="eastAsia" w:ascii="微软雅黑" w:hAnsi="微软雅黑" w:cs="微软雅黑"/>
          <w:szCs w:val="21"/>
        </w:rPr>
      </w:pPr>
      <w:r>
        <w:rPr>
          <w:rFonts w:hint="eastAsia" w:ascii="微软雅黑" w:hAnsi="微软雅黑" w:cs="微软雅黑"/>
          <w:b/>
          <w:bCs/>
          <w:szCs w:val="21"/>
        </w:rPr>
        <w:t>获取采购文件电话：025-83609953    邮箱：jshc3333@163.com</w:t>
      </w:r>
      <w:r>
        <w:rPr>
          <w:rFonts w:hint="eastAsia" w:ascii="微软雅黑" w:hAnsi="微软雅黑" w:cs="微软雅黑"/>
          <w:szCs w:val="21"/>
        </w:rPr>
        <w:t xml:space="preserve"> </w:t>
      </w:r>
    </w:p>
    <w:p w14:paraId="30B0C26F">
      <w:pPr>
        <w:spacing w:line="420" w:lineRule="exact"/>
        <w:rPr>
          <w:rFonts w:hint="eastAsia" w:ascii="微软雅黑" w:hAnsi="微软雅黑" w:cs="微软雅黑"/>
          <w:b/>
          <w:szCs w:val="21"/>
        </w:rPr>
      </w:pPr>
      <w:r>
        <w:rPr>
          <w:rFonts w:hint="eastAsia" w:ascii="微软雅黑" w:hAnsi="微软雅黑" w:cs="微软雅黑"/>
          <w:b/>
          <w:szCs w:val="21"/>
        </w:rPr>
        <w:t>四、</w:t>
      </w:r>
      <w:bookmarkEnd w:id="14"/>
      <w:bookmarkEnd w:id="15"/>
      <w:bookmarkEnd w:id="16"/>
      <w:bookmarkEnd w:id="17"/>
      <w:bookmarkEnd w:id="18"/>
      <w:r>
        <w:rPr>
          <w:rFonts w:hint="eastAsia" w:ascii="微软雅黑" w:hAnsi="微软雅黑" w:cs="微软雅黑"/>
          <w:b/>
          <w:szCs w:val="21"/>
        </w:rPr>
        <w:t>提交投标文件截止时间、开标时间和地点</w:t>
      </w:r>
    </w:p>
    <w:p w14:paraId="28FD7610">
      <w:pPr>
        <w:spacing w:line="420" w:lineRule="exact"/>
        <w:ind w:firstLine="420" w:firstLineChars="200"/>
        <w:rPr>
          <w:rFonts w:hint="eastAsia" w:ascii="微软雅黑" w:hAnsi="微软雅黑" w:cs="微软雅黑"/>
          <w:bCs/>
          <w:szCs w:val="21"/>
        </w:rPr>
      </w:pPr>
      <w:r>
        <w:rPr>
          <w:rFonts w:hint="eastAsia" w:ascii="微软雅黑" w:hAnsi="微软雅黑" w:cs="微软雅黑"/>
          <w:bCs/>
          <w:szCs w:val="21"/>
        </w:rPr>
        <w:t>截止时间：</w:t>
      </w:r>
      <w:r>
        <w:rPr>
          <w:rFonts w:hint="eastAsia" w:ascii="微软雅黑" w:hAnsi="微软雅黑" w:cs="微软雅黑"/>
          <w:szCs w:val="21"/>
        </w:rPr>
        <w:t>2026年</w:t>
      </w:r>
      <w:r>
        <w:rPr>
          <w:rFonts w:hint="eastAsia" w:ascii="微软雅黑" w:hAnsi="微软雅黑" w:cs="微软雅黑"/>
          <w:szCs w:val="21"/>
          <w:lang w:val="en-US" w:eastAsia="zh-CN"/>
        </w:rPr>
        <w:t>8</w:t>
      </w:r>
      <w:r>
        <w:rPr>
          <w:rFonts w:hint="eastAsia" w:ascii="微软雅黑" w:hAnsi="微软雅黑" w:cs="微软雅黑"/>
          <w:szCs w:val="21"/>
        </w:rPr>
        <w:t>月</w:t>
      </w:r>
      <w:r>
        <w:rPr>
          <w:rFonts w:hint="eastAsia" w:ascii="微软雅黑" w:hAnsi="微软雅黑" w:cs="微软雅黑"/>
          <w:szCs w:val="21"/>
          <w:lang w:val="en-US" w:eastAsia="zh-CN"/>
        </w:rPr>
        <w:t>4</w:t>
      </w:r>
      <w:r>
        <w:rPr>
          <w:rFonts w:hint="eastAsia" w:ascii="微软雅黑" w:hAnsi="微软雅黑" w:cs="微软雅黑"/>
          <w:szCs w:val="21"/>
        </w:rPr>
        <w:t>日1</w:t>
      </w:r>
      <w:r>
        <w:rPr>
          <w:rFonts w:hint="eastAsia" w:ascii="微软雅黑" w:hAnsi="微软雅黑" w:cs="微软雅黑"/>
          <w:szCs w:val="21"/>
          <w:lang w:val="en-US" w:eastAsia="zh-CN"/>
        </w:rPr>
        <w:t>3</w:t>
      </w:r>
      <w:r>
        <w:rPr>
          <w:rFonts w:hint="eastAsia" w:ascii="微软雅黑" w:hAnsi="微软雅黑" w:cs="微软雅黑"/>
          <w:bCs/>
          <w:szCs w:val="21"/>
        </w:rPr>
        <w:t>点</w:t>
      </w:r>
      <w:r>
        <w:rPr>
          <w:rFonts w:hint="eastAsia" w:ascii="微软雅黑" w:hAnsi="微软雅黑" w:cs="微软雅黑"/>
          <w:bCs/>
          <w:szCs w:val="21"/>
          <w:lang w:val="en-US" w:eastAsia="zh-CN"/>
        </w:rPr>
        <w:t>3</w:t>
      </w:r>
      <w:r>
        <w:rPr>
          <w:rFonts w:hint="eastAsia" w:ascii="微软雅黑" w:hAnsi="微软雅黑" w:cs="微软雅黑"/>
          <w:bCs/>
          <w:szCs w:val="21"/>
        </w:rPr>
        <w:t>0分00秒（北京时间）</w:t>
      </w:r>
    </w:p>
    <w:p w14:paraId="3CA9CC6C">
      <w:pPr>
        <w:spacing w:line="420" w:lineRule="exact"/>
        <w:ind w:firstLine="420" w:firstLineChars="200"/>
        <w:rPr>
          <w:rFonts w:hint="eastAsia" w:ascii="微软雅黑" w:hAnsi="微软雅黑" w:cs="微软雅黑"/>
          <w:bCs/>
          <w:szCs w:val="21"/>
        </w:rPr>
      </w:pPr>
      <w:r>
        <w:rPr>
          <w:rFonts w:hint="eastAsia" w:ascii="微软雅黑" w:hAnsi="微软雅黑" w:cs="微软雅黑"/>
          <w:bCs/>
          <w:szCs w:val="21"/>
        </w:rPr>
        <w:t>开标时间：</w:t>
      </w:r>
      <w:r>
        <w:rPr>
          <w:rFonts w:hint="eastAsia" w:ascii="微软雅黑" w:hAnsi="微软雅黑" w:cs="微软雅黑"/>
          <w:szCs w:val="21"/>
        </w:rPr>
        <w:t>2026年</w:t>
      </w:r>
      <w:r>
        <w:rPr>
          <w:rFonts w:hint="eastAsia" w:ascii="微软雅黑" w:hAnsi="微软雅黑" w:cs="微软雅黑"/>
          <w:szCs w:val="21"/>
          <w:lang w:val="en-US" w:eastAsia="zh-CN"/>
        </w:rPr>
        <w:t>8</w:t>
      </w:r>
      <w:r>
        <w:rPr>
          <w:rFonts w:hint="eastAsia" w:ascii="微软雅黑" w:hAnsi="微软雅黑" w:cs="微软雅黑"/>
          <w:szCs w:val="21"/>
        </w:rPr>
        <w:t>月</w:t>
      </w:r>
      <w:r>
        <w:rPr>
          <w:rFonts w:hint="eastAsia" w:ascii="微软雅黑" w:hAnsi="微软雅黑" w:cs="微软雅黑"/>
          <w:szCs w:val="21"/>
          <w:lang w:val="en-US" w:eastAsia="zh-CN"/>
        </w:rPr>
        <w:t>4</w:t>
      </w:r>
      <w:r>
        <w:rPr>
          <w:rFonts w:hint="eastAsia" w:ascii="微软雅黑" w:hAnsi="微软雅黑" w:cs="微软雅黑"/>
          <w:szCs w:val="21"/>
        </w:rPr>
        <w:t>日1</w:t>
      </w:r>
      <w:r>
        <w:rPr>
          <w:rFonts w:hint="eastAsia" w:ascii="微软雅黑" w:hAnsi="微软雅黑" w:cs="微软雅黑"/>
          <w:szCs w:val="21"/>
          <w:lang w:val="en-US" w:eastAsia="zh-CN"/>
        </w:rPr>
        <w:t>3</w:t>
      </w:r>
      <w:r>
        <w:rPr>
          <w:rFonts w:hint="eastAsia" w:ascii="微软雅黑" w:hAnsi="微软雅黑" w:cs="微软雅黑"/>
          <w:bCs/>
          <w:szCs w:val="21"/>
        </w:rPr>
        <w:t>点</w:t>
      </w:r>
      <w:r>
        <w:rPr>
          <w:rFonts w:hint="eastAsia" w:ascii="微软雅黑" w:hAnsi="微软雅黑" w:cs="微软雅黑"/>
          <w:bCs/>
          <w:szCs w:val="21"/>
          <w:lang w:val="en-US" w:eastAsia="zh-CN"/>
        </w:rPr>
        <w:t>3</w:t>
      </w:r>
      <w:r>
        <w:rPr>
          <w:rFonts w:hint="eastAsia" w:ascii="微软雅黑" w:hAnsi="微软雅黑" w:cs="微软雅黑"/>
          <w:bCs/>
          <w:szCs w:val="21"/>
        </w:rPr>
        <w:t>0分后（北京时间）</w:t>
      </w:r>
    </w:p>
    <w:p w14:paraId="553639DF">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地点：南京市建邺区嘉陵江东街8号综合体B3栋一单元16层开标大厅 </w:t>
      </w:r>
    </w:p>
    <w:p w14:paraId="57EDD0AF">
      <w:pPr>
        <w:spacing w:line="420" w:lineRule="exact"/>
        <w:rPr>
          <w:rFonts w:hint="eastAsia" w:ascii="微软雅黑" w:hAnsi="微软雅黑" w:cs="微软雅黑"/>
          <w:b/>
          <w:bCs/>
        </w:rPr>
      </w:pPr>
      <w:bookmarkStart w:id="19" w:name="_Toc28359084"/>
      <w:bookmarkStart w:id="20" w:name="_Toc35393794"/>
      <w:bookmarkStart w:id="21" w:name="_Toc35393625"/>
      <w:bookmarkStart w:id="22" w:name="_Toc28359007"/>
      <w:bookmarkStart w:id="23" w:name="_Toc31210"/>
      <w:r>
        <w:rPr>
          <w:rFonts w:hint="eastAsia" w:ascii="微软雅黑" w:hAnsi="微软雅黑" w:cs="微软雅黑"/>
          <w:b/>
          <w:bCs/>
        </w:rPr>
        <w:t>五、公告期限</w:t>
      </w:r>
      <w:bookmarkEnd w:id="19"/>
      <w:bookmarkEnd w:id="20"/>
      <w:bookmarkEnd w:id="21"/>
      <w:bookmarkEnd w:id="22"/>
      <w:bookmarkEnd w:id="23"/>
    </w:p>
    <w:p w14:paraId="3EA4CCB3">
      <w:pPr>
        <w:spacing w:line="420" w:lineRule="exact"/>
        <w:ind w:firstLine="420" w:firstLineChars="200"/>
        <w:rPr>
          <w:rFonts w:hint="eastAsia" w:ascii="微软雅黑" w:hAnsi="微软雅黑" w:cs="微软雅黑"/>
        </w:rPr>
      </w:pPr>
      <w:r>
        <w:rPr>
          <w:rFonts w:hint="eastAsia" w:ascii="微软雅黑" w:hAnsi="微软雅黑" w:cs="微软雅黑"/>
          <w:kern w:val="0"/>
          <w:szCs w:val="21"/>
        </w:rPr>
        <w:t>自本公告发布之日起5个工作日。</w:t>
      </w:r>
    </w:p>
    <w:p w14:paraId="3DBF630C">
      <w:pPr>
        <w:spacing w:line="420" w:lineRule="exact"/>
        <w:rPr>
          <w:rFonts w:hint="eastAsia" w:ascii="微软雅黑" w:hAnsi="微软雅黑" w:cs="微软雅黑"/>
          <w:b/>
          <w:bCs/>
        </w:rPr>
      </w:pPr>
      <w:bookmarkStart w:id="24" w:name="_Toc19985"/>
      <w:bookmarkStart w:id="25" w:name="_Toc35393626"/>
      <w:bookmarkStart w:id="26" w:name="_Toc35393795"/>
      <w:r>
        <w:rPr>
          <w:rFonts w:hint="eastAsia" w:ascii="微软雅黑" w:hAnsi="微软雅黑" w:cs="微软雅黑"/>
          <w:b/>
          <w:bCs/>
        </w:rPr>
        <w:t>六、其他补充事宜</w:t>
      </w:r>
      <w:bookmarkEnd w:id="24"/>
      <w:bookmarkEnd w:id="25"/>
      <w:bookmarkEnd w:id="26"/>
    </w:p>
    <w:p w14:paraId="4A5EC089">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1、评标方法和标准：采用综合评分法。 </w:t>
      </w:r>
    </w:p>
    <w:p w14:paraId="5A12300A">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2、本项目在江苏省华采招标有限公司官网发布。    </w:t>
      </w:r>
    </w:p>
    <w:p w14:paraId="62348518">
      <w:pPr>
        <w:spacing w:line="420" w:lineRule="exact"/>
        <w:rPr>
          <w:rFonts w:hint="eastAsia" w:ascii="微软雅黑" w:hAnsi="微软雅黑" w:cs="微软雅黑"/>
          <w:b/>
          <w:bCs/>
        </w:rPr>
      </w:pPr>
      <w:r>
        <w:rPr>
          <w:rFonts w:hint="eastAsia" w:ascii="微软雅黑" w:hAnsi="微软雅黑" w:cs="微软雅黑"/>
          <w:b/>
          <w:bCs/>
        </w:rPr>
        <w:t>七、对本次招标提出询问，请按以下方式联系。</w:t>
      </w:r>
    </w:p>
    <w:p w14:paraId="7475214A">
      <w:pPr>
        <w:spacing w:line="420" w:lineRule="exact"/>
        <w:ind w:firstLine="420" w:firstLineChars="200"/>
        <w:rPr>
          <w:rFonts w:hint="eastAsia" w:ascii="微软雅黑" w:hAnsi="微软雅黑" w:cs="微软雅黑"/>
          <w:bCs/>
          <w:szCs w:val="21"/>
        </w:rPr>
      </w:pPr>
      <w:bookmarkStart w:id="27" w:name="_Toc28359096"/>
      <w:bookmarkStart w:id="28" w:name="_Toc28359019"/>
      <w:bookmarkStart w:id="29" w:name="_Toc35393637"/>
      <w:bookmarkStart w:id="30" w:name="_Toc35393806"/>
      <w:r>
        <w:rPr>
          <w:rFonts w:hint="eastAsia" w:ascii="微软雅黑" w:hAnsi="微软雅黑" w:cs="微软雅黑"/>
          <w:bCs/>
          <w:szCs w:val="21"/>
        </w:rPr>
        <w:t>1.采购人信息</w:t>
      </w:r>
      <w:bookmarkEnd w:id="27"/>
      <w:bookmarkEnd w:id="28"/>
      <w:bookmarkEnd w:id="29"/>
      <w:bookmarkEnd w:id="30"/>
    </w:p>
    <w:p w14:paraId="0A291307">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名    称：南京南大国际会议中心有限公司　　　　</w:t>
      </w:r>
    </w:p>
    <w:p w14:paraId="07572190">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地    址：南京市栖霞区仙林大道163号 　　　</w:t>
      </w:r>
    </w:p>
    <w:p w14:paraId="128F0A08">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联系方式：张经理 025-</w:t>
      </w:r>
      <w:r>
        <w:rPr>
          <w:rFonts w:ascii="微软雅黑" w:hAnsi="微软雅黑" w:cs="微软雅黑"/>
          <w:bCs/>
          <w:szCs w:val="21"/>
        </w:rPr>
        <w:t>89686666---6088</w:t>
      </w:r>
    </w:p>
    <w:p w14:paraId="7B0764E0">
      <w:pPr>
        <w:spacing w:line="420" w:lineRule="exact"/>
        <w:ind w:firstLine="420" w:firstLineChars="200"/>
        <w:rPr>
          <w:rFonts w:hint="eastAsia" w:ascii="微软雅黑" w:hAnsi="微软雅黑" w:cs="微软雅黑"/>
          <w:bCs/>
          <w:szCs w:val="21"/>
        </w:rPr>
      </w:pPr>
      <w:bookmarkStart w:id="31" w:name="_Toc28359020"/>
      <w:bookmarkStart w:id="32" w:name="_Toc28359097"/>
      <w:bookmarkStart w:id="33" w:name="_Toc35393638"/>
      <w:bookmarkStart w:id="34" w:name="_Toc35393807"/>
      <w:r>
        <w:rPr>
          <w:rFonts w:hint="eastAsia" w:ascii="微软雅黑" w:hAnsi="微软雅黑" w:cs="微软雅黑"/>
          <w:bCs/>
          <w:szCs w:val="21"/>
        </w:rPr>
        <w:t>2.采购代理机构信息</w:t>
      </w:r>
      <w:bookmarkEnd w:id="31"/>
      <w:bookmarkEnd w:id="32"/>
      <w:bookmarkEnd w:id="33"/>
      <w:bookmarkEnd w:id="34"/>
    </w:p>
    <w:p w14:paraId="2F99C796">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名    称：江苏省华采招标有限公司　　　　　　　</w:t>
      </w:r>
    </w:p>
    <w:p w14:paraId="265FC9E9">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地　　址：南京市建邺区嘉陵江东街8号综合体B3栋</w:t>
      </w:r>
      <w:r>
        <w:rPr>
          <w:rFonts w:hint="eastAsia" w:ascii="微软雅黑" w:hAnsi="微软雅黑" w:cs="微软雅黑"/>
          <w:sz w:val="22"/>
        </w:rPr>
        <w:t>一单元</w:t>
      </w:r>
      <w:r>
        <w:rPr>
          <w:rFonts w:hint="eastAsia" w:ascii="微软雅黑" w:hAnsi="微软雅黑" w:cs="微软雅黑"/>
          <w:bCs/>
          <w:szCs w:val="21"/>
        </w:rPr>
        <w:t>16层　　　　　　　　</w:t>
      </w:r>
    </w:p>
    <w:p w14:paraId="48BF303B">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联系方式：张婷/陈玥 025-83603378　　　　　　　  　　　</w:t>
      </w:r>
    </w:p>
    <w:p w14:paraId="273E1239">
      <w:pPr>
        <w:spacing w:line="420" w:lineRule="exact"/>
        <w:ind w:firstLine="420" w:firstLineChars="200"/>
        <w:rPr>
          <w:rFonts w:hint="eastAsia" w:ascii="微软雅黑" w:hAnsi="微软雅黑" w:cs="微软雅黑"/>
          <w:bCs/>
          <w:szCs w:val="21"/>
        </w:rPr>
      </w:pPr>
      <w:bookmarkStart w:id="35" w:name="_Toc35393808"/>
      <w:bookmarkStart w:id="36" w:name="_Toc35393639"/>
      <w:bookmarkStart w:id="37" w:name="_Toc28359021"/>
      <w:bookmarkStart w:id="38" w:name="_Toc28359098"/>
      <w:r>
        <w:rPr>
          <w:rFonts w:hint="eastAsia" w:ascii="微软雅黑" w:hAnsi="微软雅黑" w:cs="微软雅黑"/>
          <w:bCs/>
          <w:szCs w:val="21"/>
        </w:rPr>
        <w:t>3.项目联系方式</w:t>
      </w:r>
      <w:bookmarkEnd w:id="35"/>
      <w:bookmarkEnd w:id="36"/>
      <w:bookmarkEnd w:id="37"/>
      <w:bookmarkEnd w:id="38"/>
    </w:p>
    <w:p w14:paraId="270FCE13">
      <w:pPr>
        <w:snapToGrid w:val="0"/>
        <w:spacing w:line="440" w:lineRule="exact"/>
        <w:ind w:firstLine="630" w:firstLineChars="300"/>
        <w:rPr>
          <w:rFonts w:hint="eastAsia" w:ascii="微软雅黑" w:hAnsi="微软雅黑" w:cs="微软雅黑"/>
          <w:szCs w:val="21"/>
        </w:rPr>
      </w:pPr>
      <w:r>
        <w:rPr>
          <w:rFonts w:hint="eastAsia" w:ascii="微软雅黑" w:hAnsi="微软雅黑" w:cs="微软雅黑"/>
          <w:bCs/>
          <w:szCs w:val="21"/>
        </w:rPr>
        <w:t>项目联系人：陈玥</w:t>
      </w:r>
      <w:r>
        <w:rPr>
          <w:rFonts w:hint="eastAsia" w:ascii="微软雅黑" w:hAnsi="微软雅黑" w:cs="微软雅黑"/>
          <w:szCs w:val="21"/>
        </w:rPr>
        <w:t xml:space="preserve">   </w:t>
      </w:r>
    </w:p>
    <w:p w14:paraId="66C1D4F8">
      <w:pPr>
        <w:snapToGrid w:val="0"/>
        <w:spacing w:line="440" w:lineRule="exact"/>
        <w:ind w:firstLine="630" w:firstLineChars="300"/>
        <w:rPr>
          <w:rFonts w:ascii="微软雅黑" w:hAnsi="微软雅黑" w:cs="微软雅黑"/>
          <w:szCs w:val="21"/>
        </w:rPr>
      </w:pPr>
      <w:r>
        <w:rPr>
          <w:rFonts w:hint="eastAsia" w:ascii="微软雅黑" w:hAnsi="微软雅黑" w:cs="微软雅黑"/>
          <w:szCs w:val="21"/>
        </w:rPr>
        <w:t>电　　 话：025-83603378</w:t>
      </w:r>
      <w:bookmarkStart w:id="39" w:name="_GoBack"/>
      <w:bookmarkEnd w:id="39"/>
    </w:p>
    <w:p w14:paraId="378655B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B33953"/>
    <w:rsid w:val="0C8A753A"/>
    <w:rsid w:val="0CF60B1F"/>
    <w:rsid w:val="26B33953"/>
    <w:rsid w:val="287D391E"/>
    <w:rsid w:val="320A4233"/>
    <w:rsid w:val="371F4931"/>
    <w:rsid w:val="3A063314"/>
    <w:rsid w:val="3B632D7F"/>
    <w:rsid w:val="57A74C90"/>
    <w:rsid w:val="5C2255FF"/>
    <w:rsid w:val="5FB92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微软雅黑" w:cs="Times New Roman"/>
      <w:kern w:val="2"/>
      <w:sz w:val="21"/>
      <w:szCs w:val="22"/>
      <w:lang w:val="en-US" w:eastAsia="zh-CN" w:bidi="ar-SA"/>
    </w:rPr>
  </w:style>
  <w:style w:type="paragraph" w:styleId="2">
    <w:name w:val="heading 1"/>
    <w:basedOn w:val="1"/>
    <w:next w:val="1"/>
    <w:qFormat/>
    <w:uiPriority w:val="0"/>
    <w:pPr>
      <w:keepNext/>
      <w:keepLines/>
      <w:spacing w:before="340" w:after="330" w:line="240" w:lineRule="auto"/>
      <w:jc w:val="center"/>
      <w:outlineLvl w:val="0"/>
    </w:pPr>
    <w:rPr>
      <w:b/>
      <w:bCs/>
      <w:kern w:val="44"/>
      <w:sz w:val="32"/>
      <w:szCs w:val="44"/>
    </w:rPr>
  </w:style>
  <w:style w:type="paragraph" w:styleId="3">
    <w:name w:val="heading 2"/>
    <w:basedOn w:val="1"/>
    <w:next w:val="1"/>
    <w:semiHidden/>
    <w:unhideWhenUsed/>
    <w:qFormat/>
    <w:uiPriority w:val="0"/>
    <w:pPr>
      <w:keepNext/>
      <w:keepLines/>
      <w:spacing w:beforeLines="0" w:beforeAutospacing="0" w:afterLines="0" w:afterAutospacing="0" w:line="360" w:lineRule="auto"/>
      <w:jc w:val="left"/>
      <w:outlineLvl w:val="1"/>
    </w:pPr>
    <w:rPr>
      <w:rFonts w:ascii="Arial" w:hAnsi="Arial"/>
      <w:b/>
      <w:sz w:val="28"/>
    </w:rPr>
  </w:style>
  <w:style w:type="paragraph" w:styleId="4">
    <w:name w:val="heading 3"/>
    <w:basedOn w:val="1"/>
    <w:next w:val="1"/>
    <w:link w:val="10"/>
    <w:semiHidden/>
    <w:unhideWhenUsed/>
    <w:qFormat/>
    <w:uiPriority w:val="0"/>
    <w:pPr>
      <w:keepNext/>
      <w:keepLines/>
      <w:spacing w:beforeLines="0" w:beforeAutospacing="0" w:afterLines="0" w:afterAutospacing="0" w:line="360" w:lineRule="auto"/>
      <w:jc w:val="center"/>
      <w:outlineLvl w:val="2"/>
    </w:pPr>
    <w:rPr>
      <w:rFonts w:ascii="Times New Roman" w:hAnsi="Times New Roman" w:eastAsia="宋体" w:cs="Times New Roman"/>
      <w:b/>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6">
    <w:name w:val="index 4"/>
    <w:basedOn w:val="1"/>
    <w:next w:val="1"/>
    <w:uiPriority w:val="0"/>
    <w:pPr>
      <w:ind w:left="600" w:leftChars="600"/>
    </w:pPr>
  </w:style>
  <w:style w:type="character" w:styleId="9">
    <w:name w:val="annotation reference"/>
    <w:semiHidden/>
    <w:uiPriority w:val="0"/>
    <w:rPr>
      <w:sz w:val="21"/>
      <w:szCs w:val="21"/>
    </w:rPr>
  </w:style>
  <w:style w:type="character" w:customStyle="1" w:styleId="10">
    <w:name w:val="标题 3 Char1"/>
    <w:link w:val="4"/>
    <w:qFormat/>
    <w:uiPriority w:val="0"/>
    <w:rPr>
      <w:rFonts w:ascii="Times New Roman" w:hAnsi="Times New Roman" w:eastAsia="宋体" w:cs="Times New Roman"/>
      <w:b/>
      <w:bCs/>
      <w:sz w:val="2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2026-07-14T06:33:00Z</dcterms:created>
  <dc:creator>CY</dc:creator>
  <cp:lastModifiedBy>CY</cp:lastModifiedBy>
  <dcterms:modified xsi:type="dcterms:W3CDTF">2026-07-14T06:36:46Z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DDA003960EB041A7B491B5DDAF8630C6_11</vt:lpwstr>
  </property>
  <property fmtid="{D5CDD505-2E9C-101B-9397-08002B2CF9AE}" pid="4" name="KSOTemplateDocerSaveRecord">
    <vt:lpwstr>eyJoZGlkIjoiYjIxNTUxODE4ZGZmMmNkZGM5NjA5MjYyMWIyZTZjZDAiLCJ1c2VySWQiOiI1MTQwMDY1ODkifQ==</vt:lpwstr>
  </property>
</Properties>
</file>